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9C" w:rsidRDefault="00F9239C">
      <w:pPr>
        <w:tabs>
          <w:tab w:val="center" w:pos="4680"/>
          <w:tab w:val="right" w:pos="9360"/>
        </w:tabs>
        <w:jc w:val="center"/>
        <w:rPr>
          <w:sz w:val="22"/>
          <w:szCs w:val="22"/>
          <w:lang w:eastAsia="lt-LT"/>
        </w:rPr>
      </w:pPr>
    </w:p>
    <w:p w:rsidR="00F9239C" w:rsidRDefault="0024787C">
      <w:pPr>
        <w:tabs>
          <w:tab w:val="center" w:pos="4819"/>
          <w:tab w:val="right" w:pos="9638"/>
        </w:tabs>
        <w:jc w:val="center"/>
        <w:rPr>
          <w:rFonts w:eastAsia="Calibri"/>
          <w:b/>
          <w:szCs w:val="24"/>
        </w:rPr>
      </w:pPr>
      <w:r>
        <w:rPr>
          <w:rFonts w:ascii="Calibri" w:eastAsia="Calibri" w:hAnsi="Calibri"/>
          <w:sz w:val="22"/>
          <w:szCs w:val="24"/>
        </w:rPr>
        <w:object w:dxaOrig="811" w:dyaOrig="961" w14:anchorId="5A23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670766413" r:id="rId9"/>
        </w:object>
      </w:r>
    </w:p>
    <w:p w:rsidR="00F9239C" w:rsidRDefault="0024787C">
      <w:pPr>
        <w:spacing w:line="276" w:lineRule="auto"/>
        <w:jc w:val="center"/>
        <w:rPr>
          <w:b/>
          <w:szCs w:val="24"/>
        </w:rPr>
      </w:pPr>
      <w:r>
        <w:rPr>
          <w:b/>
          <w:szCs w:val="24"/>
        </w:rPr>
        <w:t>LIETUVOS RESPUBLIKOS SVEIKATOS APSAUGOS MINISTRAS</w:t>
      </w:r>
    </w:p>
    <w:p w:rsidR="00F9239C" w:rsidRDefault="00F9239C">
      <w:pPr>
        <w:rPr>
          <w:sz w:val="16"/>
          <w:szCs w:val="16"/>
        </w:rPr>
      </w:pPr>
    </w:p>
    <w:p w:rsidR="00F9239C" w:rsidRDefault="0024787C">
      <w:pPr>
        <w:spacing w:line="276" w:lineRule="auto"/>
        <w:jc w:val="center"/>
        <w:rPr>
          <w:b/>
          <w:szCs w:val="24"/>
        </w:rPr>
      </w:pPr>
      <w:r>
        <w:rPr>
          <w:b/>
          <w:szCs w:val="24"/>
        </w:rPr>
        <w:t>ĮSAKYMAS</w:t>
      </w:r>
    </w:p>
    <w:p w:rsidR="00F9239C" w:rsidRDefault="0024787C">
      <w:pPr>
        <w:spacing w:line="276" w:lineRule="auto"/>
        <w:jc w:val="center"/>
        <w:rPr>
          <w:b/>
          <w:szCs w:val="24"/>
        </w:rPr>
      </w:pPr>
      <w:r>
        <w:rPr>
          <w:b/>
          <w:szCs w:val="24"/>
        </w:rPr>
        <w:t xml:space="preserve">DĖL FORMOS NR. 106/A „MEDICININIS MIRTIES LIUDIJIMAS“, FORMOS NR. 106/A „MEDICININIS MIRTIES LIUDIJIMAS“ PILDYMO TAISYKLIŲ, FORMOS NR. 106-2-1/A „MEDICININIS </w:t>
      </w:r>
      <w:r>
        <w:rPr>
          <w:b/>
          <w:szCs w:val="24"/>
        </w:rPr>
        <w:t>PERINATALINĖS MIRTIES LIUDIJIMAS“, FORMOS NR. 106-2-1/A „MEDICININIS PERINATALINĖS MIRTIES LIUDIJIMAS“ PILDYMO TAISYKLIŲ PATVIRTINIMO IR</w:t>
      </w:r>
      <w:r>
        <w:rPr>
          <w:rFonts w:ascii="TimesLT" w:hAnsi="TimesLT"/>
          <w:szCs w:val="24"/>
        </w:rPr>
        <w:t xml:space="preserve"> </w:t>
      </w:r>
      <w:r>
        <w:rPr>
          <w:b/>
          <w:szCs w:val="24"/>
        </w:rPr>
        <w:t>LIETUVOS RESPUBLIKOS SVEIKATOS APSAUGOS MINISTRO 1993 M. GEGUŽĖS 25 D. ĮSAKYMO NR. 251 „DĖL MEDICININIŲ MIRTIES LIUDIJI</w:t>
      </w:r>
      <w:r>
        <w:rPr>
          <w:b/>
          <w:szCs w:val="24"/>
        </w:rPr>
        <w:t>MŲ IŠRAŠYMO IR IŠDAVIMO TVARKOS“</w:t>
      </w:r>
      <w:r>
        <w:rPr>
          <w:rFonts w:ascii="TimesLT" w:hAnsi="TimesLT"/>
          <w:szCs w:val="24"/>
        </w:rPr>
        <w:t xml:space="preserve"> </w:t>
      </w:r>
      <w:r>
        <w:rPr>
          <w:b/>
          <w:szCs w:val="24"/>
        </w:rPr>
        <w:t>PRIPAŽINIMO NETEKUSIU GALIOS</w:t>
      </w:r>
    </w:p>
    <w:p w:rsidR="00F9239C" w:rsidRDefault="00F9239C">
      <w:pPr>
        <w:spacing w:line="276" w:lineRule="auto"/>
        <w:jc w:val="center"/>
        <w:rPr>
          <w:szCs w:val="24"/>
        </w:rPr>
      </w:pPr>
    </w:p>
    <w:p w:rsidR="00F9239C" w:rsidRDefault="0024787C">
      <w:pPr>
        <w:spacing w:line="276" w:lineRule="auto"/>
        <w:jc w:val="center"/>
        <w:rPr>
          <w:szCs w:val="24"/>
        </w:rPr>
      </w:pPr>
      <w:smartTag w:uri="schemas-tilde-lv/tildestengine" w:element="metric2">
        <w:smartTagPr>
          <w:attr w:name="metric_text" w:val="m"/>
          <w:attr w:name="metric_value" w:val="2014"/>
        </w:smartTagPr>
        <w:r>
          <w:rPr>
            <w:szCs w:val="24"/>
          </w:rPr>
          <w:t>2014 m</w:t>
        </w:r>
      </w:smartTag>
      <w:r>
        <w:rPr>
          <w:szCs w:val="24"/>
        </w:rPr>
        <w:t xml:space="preserve">. birželio 9 d. Nr. V-667 </w:t>
      </w:r>
    </w:p>
    <w:p w:rsidR="00F9239C" w:rsidRDefault="0024787C">
      <w:pPr>
        <w:spacing w:line="276" w:lineRule="auto"/>
        <w:jc w:val="center"/>
        <w:rPr>
          <w:szCs w:val="24"/>
        </w:rPr>
      </w:pPr>
      <w:r>
        <w:rPr>
          <w:szCs w:val="24"/>
        </w:rPr>
        <w:t>Vilnius</w:t>
      </w:r>
    </w:p>
    <w:p w:rsidR="00F9239C" w:rsidRDefault="00F9239C">
      <w:pPr>
        <w:ind w:firstLine="312"/>
        <w:jc w:val="both"/>
        <w:rPr>
          <w:szCs w:val="24"/>
        </w:rPr>
      </w:pPr>
    </w:p>
    <w:p w:rsidR="00F9239C" w:rsidRDefault="00F9239C">
      <w:pPr>
        <w:ind w:firstLine="312"/>
        <w:jc w:val="both"/>
        <w:rPr>
          <w:szCs w:val="24"/>
        </w:rPr>
      </w:pPr>
    </w:p>
    <w:p w:rsidR="00F9239C" w:rsidRDefault="0024787C">
      <w:pPr>
        <w:tabs>
          <w:tab w:val="left" w:pos="851"/>
        </w:tabs>
        <w:spacing w:line="276" w:lineRule="auto"/>
        <w:ind w:firstLine="720"/>
        <w:jc w:val="both"/>
        <w:rPr>
          <w:szCs w:val="24"/>
        </w:rPr>
      </w:pPr>
      <w:r>
        <w:rPr>
          <w:szCs w:val="24"/>
        </w:rPr>
        <w:t>Siekdamas pagerinti statistinių mirties priežasčių duomenų kokybę ir atsižvelgdamas į Pasaulio sveikatos organizacijos rekomendacijas:</w:t>
      </w:r>
    </w:p>
    <w:p w:rsidR="00F9239C" w:rsidRDefault="0024787C">
      <w:pPr>
        <w:tabs>
          <w:tab w:val="left" w:pos="851"/>
        </w:tabs>
        <w:spacing w:line="276" w:lineRule="auto"/>
        <w:ind w:firstLine="720"/>
        <w:jc w:val="both"/>
        <w:rPr>
          <w:szCs w:val="24"/>
        </w:rPr>
      </w:pPr>
      <w:r>
        <w:rPr>
          <w:szCs w:val="24"/>
        </w:rPr>
        <w:t>1</w:t>
      </w:r>
      <w:r>
        <w:rPr>
          <w:szCs w:val="24"/>
        </w:rPr>
        <w:t xml:space="preserve">. T v i r </w:t>
      </w:r>
      <w:r>
        <w:rPr>
          <w:szCs w:val="24"/>
        </w:rPr>
        <w:t>t i n u pridedamas:</w:t>
      </w:r>
    </w:p>
    <w:p w:rsidR="00F9239C" w:rsidRDefault="0024787C">
      <w:pPr>
        <w:tabs>
          <w:tab w:val="left" w:pos="851"/>
        </w:tabs>
        <w:spacing w:line="276" w:lineRule="auto"/>
        <w:ind w:firstLine="720"/>
        <w:jc w:val="both"/>
        <w:rPr>
          <w:szCs w:val="24"/>
        </w:rPr>
      </w:pPr>
      <w:r>
        <w:rPr>
          <w:szCs w:val="24"/>
        </w:rPr>
        <w:t>1.1</w:t>
      </w:r>
      <w:r>
        <w:rPr>
          <w:szCs w:val="24"/>
        </w:rPr>
        <w:t>. formą Nr. 106/a „Medicininis mirties liudijimas“;</w:t>
      </w:r>
    </w:p>
    <w:p w:rsidR="00F9239C" w:rsidRDefault="0024787C">
      <w:pPr>
        <w:tabs>
          <w:tab w:val="left" w:pos="851"/>
        </w:tabs>
        <w:spacing w:line="276" w:lineRule="auto"/>
        <w:ind w:firstLine="720"/>
        <w:jc w:val="both"/>
        <w:rPr>
          <w:szCs w:val="24"/>
        </w:rPr>
      </w:pPr>
      <w:r>
        <w:rPr>
          <w:szCs w:val="24"/>
        </w:rPr>
        <w:t>1.2</w:t>
      </w:r>
      <w:r>
        <w:rPr>
          <w:szCs w:val="24"/>
        </w:rPr>
        <w:t>. Formos Nr. 106/a „Medicininis mirties liudijimas“ pildymo taisykles;</w:t>
      </w:r>
    </w:p>
    <w:p w:rsidR="00F9239C" w:rsidRDefault="0024787C">
      <w:pPr>
        <w:tabs>
          <w:tab w:val="left" w:pos="851"/>
        </w:tabs>
        <w:spacing w:line="276" w:lineRule="auto"/>
        <w:ind w:firstLine="720"/>
        <w:jc w:val="both"/>
        <w:rPr>
          <w:szCs w:val="24"/>
        </w:rPr>
      </w:pPr>
      <w:r>
        <w:rPr>
          <w:szCs w:val="24"/>
        </w:rPr>
        <w:t>1.3</w:t>
      </w:r>
      <w:r>
        <w:rPr>
          <w:szCs w:val="24"/>
        </w:rPr>
        <w:t xml:space="preserve">. formą Nr. 106-2-1/a „Medicininis perinatalinės mirties liudijimas“; </w:t>
      </w:r>
    </w:p>
    <w:p w:rsidR="00F9239C" w:rsidRDefault="0024787C">
      <w:pPr>
        <w:tabs>
          <w:tab w:val="left" w:pos="851"/>
        </w:tabs>
        <w:spacing w:line="276" w:lineRule="auto"/>
        <w:ind w:firstLine="720"/>
        <w:jc w:val="both"/>
        <w:rPr>
          <w:szCs w:val="24"/>
        </w:rPr>
      </w:pPr>
      <w:r>
        <w:rPr>
          <w:szCs w:val="24"/>
        </w:rPr>
        <w:t>1.4</w:t>
      </w:r>
      <w:r>
        <w:rPr>
          <w:szCs w:val="24"/>
        </w:rPr>
        <w:t>. Formos Nr. 106</w:t>
      </w:r>
      <w:r>
        <w:rPr>
          <w:szCs w:val="24"/>
        </w:rPr>
        <w:t>-2-1/a „Medicininis perinatalinės mirties liudijimas“ pildymo taisykles.</w:t>
      </w:r>
    </w:p>
    <w:p w:rsidR="00F9239C" w:rsidRDefault="0024787C">
      <w:pPr>
        <w:spacing w:line="276" w:lineRule="auto"/>
        <w:ind w:firstLine="720"/>
        <w:jc w:val="both"/>
        <w:rPr>
          <w:szCs w:val="24"/>
        </w:rPr>
      </w:pPr>
      <w:r>
        <w:rPr>
          <w:szCs w:val="24"/>
        </w:rPr>
        <w:t>2</w:t>
      </w:r>
      <w:r>
        <w:rPr>
          <w:szCs w:val="24"/>
        </w:rPr>
        <w:t xml:space="preserve">. </w:t>
      </w:r>
      <w:r>
        <w:rPr>
          <w:spacing w:val="60"/>
          <w:szCs w:val="24"/>
        </w:rPr>
        <w:t>Pripažįstu</w:t>
      </w:r>
      <w:r>
        <w:rPr>
          <w:szCs w:val="24"/>
        </w:rPr>
        <w:t xml:space="preserve"> netekusiu galios </w:t>
      </w:r>
      <w:r>
        <w:rPr>
          <w:rFonts w:ascii="TimesLT" w:hAnsi="TimesLT"/>
          <w:szCs w:val="24"/>
        </w:rPr>
        <w:t xml:space="preserve">Lietuvos Respublikos sveikatos apsaugos ministro </w:t>
      </w:r>
      <w:smartTag w:uri="schemas-tilde-lv/tildestengine" w:element="metric2">
        <w:smartTagPr>
          <w:attr w:name="metric_text" w:val="m"/>
          <w:attr w:name="metric_value" w:val="1993"/>
        </w:smartTagPr>
        <w:r>
          <w:rPr>
            <w:rFonts w:ascii="TimesLT" w:hAnsi="TimesLT"/>
            <w:szCs w:val="24"/>
          </w:rPr>
          <w:t>1993 m</w:t>
        </w:r>
      </w:smartTag>
      <w:r>
        <w:rPr>
          <w:rFonts w:ascii="TimesLT" w:hAnsi="TimesLT"/>
          <w:szCs w:val="24"/>
        </w:rPr>
        <w:t xml:space="preserve">. gegužės 25 d. įsakymą Nr. 251 „Dėl Medicininių mirties liudijimų išrašymo ir išdavimo tvarkos“ </w:t>
      </w:r>
      <w:r>
        <w:rPr>
          <w:szCs w:val="24"/>
        </w:rPr>
        <w:t>su visais pakeitimais ir papildymais.</w:t>
      </w:r>
    </w:p>
    <w:p w:rsidR="00F9239C" w:rsidRDefault="0024787C">
      <w:pPr>
        <w:spacing w:line="276" w:lineRule="auto"/>
        <w:ind w:firstLine="720"/>
        <w:jc w:val="both"/>
        <w:rPr>
          <w:szCs w:val="24"/>
        </w:rPr>
      </w:pPr>
      <w:r>
        <w:rPr>
          <w:szCs w:val="24"/>
        </w:rPr>
        <w:t>3</w:t>
      </w:r>
      <w:r>
        <w:rPr>
          <w:szCs w:val="24"/>
        </w:rPr>
        <w:t xml:space="preserve">. </w:t>
      </w:r>
      <w:r>
        <w:rPr>
          <w:spacing w:val="80"/>
          <w:szCs w:val="24"/>
        </w:rPr>
        <w:t>Pavedu</w:t>
      </w:r>
      <w:r>
        <w:rPr>
          <w:szCs w:val="24"/>
        </w:rPr>
        <w:t xml:space="preserve"> įsakymo vykdymą kontroliuoti viceministrui pagal veiklos sritį.</w:t>
      </w:r>
    </w:p>
    <w:p w:rsidR="00F9239C" w:rsidRDefault="0024787C" w:rsidP="0024787C">
      <w:pPr>
        <w:spacing w:line="276" w:lineRule="auto"/>
        <w:ind w:firstLine="720"/>
        <w:jc w:val="both"/>
      </w:pPr>
      <w:r>
        <w:rPr>
          <w:szCs w:val="24"/>
        </w:rPr>
        <w:t>4</w:t>
      </w:r>
      <w:r>
        <w:rPr>
          <w:szCs w:val="24"/>
        </w:rPr>
        <w:t xml:space="preserve">. </w:t>
      </w:r>
      <w:r>
        <w:rPr>
          <w:spacing w:val="60"/>
          <w:szCs w:val="24"/>
        </w:rPr>
        <w:t>Nustatau</w:t>
      </w:r>
      <w:r>
        <w:rPr>
          <w:szCs w:val="24"/>
        </w:rPr>
        <w:t xml:space="preserve">, kad šis įsakymas įsigalioja </w:t>
      </w:r>
      <w:smartTag w:uri="schemas-tilde-lv/tildestengine" w:element="metric2">
        <w:smartTagPr>
          <w:attr w:name="metric_text" w:val="m"/>
          <w:attr w:name="metric_value" w:val="2014"/>
        </w:smartTagPr>
        <w:r>
          <w:rPr>
            <w:szCs w:val="24"/>
          </w:rPr>
          <w:t>2014 m</w:t>
        </w:r>
      </w:smartTag>
      <w:r>
        <w:rPr>
          <w:szCs w:val="24"/>
        </w:rPr>
        <w:t>. rugsėjo 1 d.</w:t>
      </w:r>
    </w:p>
    <w:p w:rsidR="0024787C" w:rsidRDefault="0024787C">
      <w:pPr>
        <w:tabs>
          <w:tab w:val="left" w:pos="6804"/>
          <w:tab w:val="right" w:pos="9808"/>
        </w:tabs>
        <w:spacing w:line="276" w:lineRule="auto"/>
      </w:pPr>
    </w:p>
    <w:p w:rsidR="0024787C" w:rsidRDefault="0024787C">
      <w:pPr>
        <w:tabs>
          <w:tab w:val="left" w:pos="6804"/>
          <w:tab w:val="right" w:pos="9808"/>
        </w:tabs>
        <w:spacing w:line="276" w:lineRule="auto"/>
      </w:pPr>
    </w:p>
    <w:p w:rsidR="0024787C" w:rsidRDefault="0024787C">
      <w:pPr>
        <w:tabs>
          <w:tab w:val="left" w:pos="6804"/>
          <w:tab w:val="right" w:pos="9808"/>
        </w:tabs>
        <w:spacing w:line="276" w:lineRule="auto"/>
      </w:pPr>
    </w:p>
    <w:p w:rsidR="00F9239C" w:rsidRDefault="0024787C" w:rsidP="0024787C">
      <w:pPr>
        <w:tabs>
          <w:tab w:val="left" w:pos="6804"/>
          <w:tab w:val="right" w:pos="9808"/>
        </w:tabs>
        <w:spacing w:line="276" w:lineRule="auto"/>
        <w:rPr>
          <w:sz w:val="22"/>
          <w:szCs w:val="22"/>
          <w:lang w:eastAsia="lt-LT"/>
        </w:rPr>
      </w:pPr>
      <w:r>
        <w:rPr>
          <w:szCs w:val="24"/>
        </w:rPr>
        <w:t>Sveikatos apsaugos ministras</w:t>
      </w:r>
      <w:r>
        <w:rPr>
          <w:szCs w:val="24"/>
        </w:rPr>
        <w:tab/>
        <w:t>Vytenis Povilas Andriukaitis</w:t>
      </w:r>
    </w:p>
    <w:p w:rsidR="0024787C" w:rsidRDefault="0024787C">
      <w:pPr>
        <w:keepLines/>
        <w:tabs>
          <w:tab w:val="left" w:pos="1304"/>
          <w:tab w:val="left" w:pos="1457"/>
          <w:tab w:val="left" w:pos="1604"/>
          <w:tab w:val="left" w:pos="1757"/>
        </w:tabs>
        <w:suppressAutoHyphens/>
        <w:ind w:left="5953"/>
        <w:sectPr w:rsidR="0024787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lastRenderedPageBreak/>
        <w:t>PATVIRTINTA</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 xml:space="preserve">Lietuvos Respublikos </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sveikatos apsaugos ministro</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 xml:space="preserve">2014 m. birželio 9 d. </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įsakymu Nr. V-667</w:t>
      </w:r>
    </w:p>
    <w:p w:rsidR="00F9239C" w:rsidRDefault="00F9239C">
      <w:pPr>
        <w:keepLines/>
        <w:suppressAutoHyphens/>
        <w:jc w:val="center"/>
        <w:rPr>
          <w:rFonts w:eastAsia="Calibri"/>
          <w:b/>
          <w:bCs/>
          <w:caps/>
          <w:color w:val="000000"/>
          <w:szCs w:val="24"/>
        </w:rPr>
      </w:pPr>
    </w:p>
    <w:p w:rsidR="00F9239C" w:rsidRDefault="00F9239C">
      <w:pPr>
        <w:keepLines/>
        <w:suppressAutoHyphens/>
        <w:jc w:val="center"/>
        <w:rPr>
          <w:rFonts w:eastAsia="Calibri"/>
          <w:b/>
          <w:bCs/>
          <w:caps/>
          <w:color w:val="000000"/>
          <w:szCs w:val="24"/>
        </w:rPr>
      </w:pPr>
    </w:p>
    <w:p w:rsidR="00F9239C" w:rsidRDefault="0024787C">
      <w:pPr>
        <w:keepLines/>
        <w:suppressAutoHyphens/>
        <w:jc w:val="center"/>
        <w:rPr>
          <w:rFonts w:eastAsia="Calibri"/>
          <w:b/>
          <w:bCs/>
          <w:caps/>
          <w:color w:val="000000"/>
          <w:szCs w:val="24"/>
        </w:rPr>
      </w:pPr>
      <w:r>
        <w:rPr>
          <w:rFonts w:eastAsia="Calibri"/>
          <w:b/>
          <w:bCs/>
          <w:caps/>
          <w:color w:val="000000"/>
          <w:szCs w:val="24"/>
        </w:rPr>
        <w:t>FORMOS NR. 106/a „MEDICININIS MIRTIES LIUDIJIMAS“ PILDYMO TAISYKLĖS</w:t>
      </w:r>
    </w:p>
    <w:p w:rsidR="00F9239C" w:rsidRDefault="00F9239C">
      <w:pPr>
        <w:ind w:firstLine="720"/>
        <w:jc w:val="center"/>
        <w:rPr>
          <w:szCs w:val="24"/>
          <w:lang w:eastAsia="it-IT"/>
        </w:rPr>
      </w:pPr>
    </w:p>
    <w:p w:rsidR="00F9239C" w:rsidRDefault="0024787C">
      <w:pPr>
        <w:keepLines/>
        <w:suppressAutoHyphens/>
        <w:jc w:val="center"/>
        <w:rPr>
          <w:rFonts w:eastAsia="Calibri"/>
          <w:b/>
          <w:bCs/>
          <w:caps/>
          <w:color w:val="000000"/>
          <w:szCs w:val="24"/>
        </w:rPr>
      </w:pPr>
      <w:r>
        <w:rPr>
          <w:rFonts w:eastAsia="Calibri"/>
          <w:b/>
          <w:bCs/>
          <w:caps/>
          <w:color w:val="000000"/>
          <w:szCs w:val="24"/>
        </w:rPr>
        <w:t>I</w:t>
      </w:r>
      <w:r>
        <w:rPr>
          <w:rFonts w:eastAsia="Calibri"/>
          <w:b/>
          <w:bCs/>
          <w:caps/>
          <w:color w:val="000000"/>
          <w:szCs w:val="24"/>
        </w:rPr>
        <w:t xml:space="preserve"> SKYRIUS</w:t>
      </w:r>
    </w:p>
    <w:p w:rsidR="00F9239C" w:rsidRDefault="0024787C">
      <w:pPr>
        <w:keepLines/>
        <w:suppressAutoHyphens/>
        <w:ind w:firstLine="71"/>
        <w:jc w:val="center"/>
        <w:rPr>
          <w:rFonts w:eastAsia="Calibri"/>
          <w:b/>
          <w:bCs/>
          <w:caps/>
          <w:color w:val="000000"/>
          <w:szCs w:val="24"/>
        </w:rPr>
      </w:pPr>
      <w:r>
        <w:rPr>
          <w:rFonts w:eastAsia="Calibri"/>
          <w:b/>
          <w:bCs/>
          <w:caps/>
          <w:color w:val="000000"/>
          <w:szCs w:val="24"/>
        </w:rPr>
        <w:t>BENDROSIOS NUOSTATOS</w:t>
      </w:r>
    </w:p>
    <w:p w:rsidR="00F9239C" w:rsidRDefault="00F9239C">
      <w:pPr>
        <w:ind w:firstLine="720"/>
        <w:jc w:val="both"/>
        <w:rPr>
          <w:szCs w:val="24"/>
          <w:lang w:eastAsia="it-IT"/>
        </w:rPr>
      </w:pPr>
    </w:p>
    <w:p w:rsidR="00F9239C" w:rsidRDefault="0024787C">
      <w:pPr>
        <w:ind w:firstLine="720"/>
        <w:jc w:val="both"/>
        <w:rPr>
          <w:lang w:eastAsia="it-IT"/>
        </w:rPr>
      </w:pPr>
      <w:r>
        <w:rPr>
          <w:lang w:eastAsia="it-IT"/>
        </w:rPr>
        <w:t>1</w:t>
      </w:r>
      <w:r>
        <w:rPr>
          <w:lang w:eastAsia="it-IT"/>
        </w:rPr>
        <w:t xml:space="preserve">. Formos Nr. 106/a „Medicininis mirties liudijimas“ </w:t>
      </w:r>
      <w:r>
        <w:rPr>
          <w:lang w:eastAsia="it-IT"/>
        </w:rPr>
        <w:t xml:space="preserve">pildymo taisyklės (toliau – Taisyklės) nustato formos Nr.106/a „Medicininis mirties liudijimas“ pildymo tvarką. Medicininis mirties liudijimas yra gydytojo išduodamas dokumentas, patvirtinantis žmogaus mirties faktą ir būtinas mirčiai užregistruoti, kuris </w:t>
      </w:r>
      <w:r>
        <w:rPr>
          <w:lang w:eastAsia="it-IT"/>
        </w:rPr>
        <w:t>p</w:t>
      </w:r>
      <w:r>
        <w:rPr>
          <w:bCs/>
        </w:rPr>
        <w:t>ildomas dėl mirusiųjų, kurių amžius 7 ir daugiau parų.</w:t>
      </w:r>
      <w:r>
        <w:rPr>
          <w:lang w:eastAsia="it-IT"/>
        </w:rPr>
        <w:t xml:space="preserve"> </w:t>
      </w:r>
    </w:p>
    <w:p w:rsidR="00F9239C" w:rsidRDefault="0024787C">
      <w:pPr>
        <w:ind w:firstLine="720"/>
        <w:jc w:val="both"/>
        <w:rPr>
          <w:lang w:eastAsia="it-IT"/>
        </w:rPr>
      </w:pPr>
      <w:r>
        <w:rPr>
          <w:lang w:eastAsia="it-IT"/>
        </w:rPr>
        <w:t>2</w:t>
      </w:r>
      <w:r>
        <w:rPr>
          <w:lang w:eastAsia="it-IT"/>
        </w:rPr>
        <w:t xml:space="preserve">. Medicininio mirties liudijimo mirties priežasčių dalis atitinka Pasaulio sveikatos organizacijos rekomenduojamus standartus. </w:t>
      </w:r>
    </w:p>
    <w:p w:rsidR="00F9239C" w:rsidRDefault="0024787C">
      <w:pPr>
        <w:ind w:firstLine="720"/>
        <w:jc w:val="both"/>
        <w:rPr>
          <w:b/>
          <w:bCs/>
        </w:rPr>
      </w:pPr>
      <w:r>
        <w:t>3</w:t>
      </w:r>
      <w:r>
        <w:t>. Medicininis mirties liudijimas Lietuvos Respublikoje išrašo</w:t>
      </w:r>
      <w:r>
        <w:t xml:space="preserve">mas valstybine kalba. </w:t>
      </w:r>
    </w:p>
    <w:p w:rsidR="00F9239C" w:rsidRDefault="0024787C">
      <w:pPr>
        <w:ind w:firstLine="720"/>
        <w:jc w:val="both"/>
        <w:rPr>
          <w:lang w:eastAsia="it-IT"/>
        </w:rPr>
      </w:pPr>
      <w:r>
        <w:rPr>
          <w:lang w:eastAsia="it-IT"/>
        </w:rPr>
        <w:t>4</w:t>
      </w:r>
      <w:r>
        <w:rPr>
          <w:lang w:eastAsia="it-IT"/>
        </w:rPr>
        <w:t>. Taisyklės parengtos vadovaujantis</w:t>
      </w:r>
      <w:r>
        <w:t xml:space="preserve"> Lietuvos Respublikos žmogaus mirties nustatymo ir kritinių būklių įstatymu, 2008 m. gruodžio 16 d. Europos Parlamento ir Tarybos reglamentu (EB) Nr. 1338/2008 dėl Bendrijos statistikos apie vi</w:t>
      </w:r>
      <w:r>
        <w:t>suomenės sveikatą ir sveikatą bei saugą darbe, 2011 m. balandžio 5 d. Komisijos reglamentu (ES) Nr. 328/2011, kuriuo įgyvendinamos Europos Parlamento ir Tarybos Reglamento (EB) Nr. 1338/2008 dėl Bendrijos statistikos apie visuomenės sveikatą ir sveikatą be</w:t>
      </w:r>
      <w:r>
        <w:t>i saugą darbe nuostatos dėl mirties priežasčių statistikos, Medicininio mirties liudijimo išdavimo tvarka, patvirtinta Lietuvos Respublikos sveikatos apsaugos ministro 1998 m. spalio 5 d. įsakymu Nr. 565, ir Europos Bendrijų statistikos tarnybos rekomendac</w:t>
      </w:r>
      <w:r>
        <w:t>ijomis, reglamentuojančiomis mirties priežasčių įrašymą medicininiame mirties liudijime.</w:t>
      </w:r>
    </w:p>
    <w:p w:rsidR="00F9239C" w:rsidRDefault="0024787C">
      <w:pPr>
        <w:ind w:firstLine="720"/>
        <w:jc w:val="both"/>
      </w:pPr>
      <w:r>
        <w:t>5</w:t>
      </w:r>
      <w:r>
        <w:t>. Medicininiai mirties liudijimai gali būti galutiniai ir laikini. Medicininiai mirties liudijimai išduodami Lietuvos Respublikos sveikatos apsaugos ministro 1998</w:t>
      </w:r>
      <w:r>
        <w:t xml:space="preserve"> m. spalio 5 d. įsakymu Nr. 565 „Dėl Medicininio mirties liudijimo išdavimo tvarkos patvirtinimo“ nustatyta tvarka.</w:t>
      </w:r>
    </w:p>
    <w:p w:rsidR="00F9239C" w:rsidRDefault="0024787C">
      <w:pPr>
        <w:ind w:firstLine="720"/>
        <w:jc w:val="both"/>
      </w:pPr>
    </w:p>
    <w:p w:rsidR="00F9239C" w:rsidRDefault="0024787C">
      <w:pPr>
        <w:keepLines/>
        <w:suppressAutoHyphens/>
        <w:jc w:val="center"/>
        <w:rPr>
          <w:rFonts w:eastAsia="Calibri"/>
          <w:b/>
          <w:bCs/>
          <w:caps/>
          <w:color w:val="000000"/>
          <w:szCs w:val="24"/>
        </w:rPr>
      </w:pPr>
      <w:r>
        <w:rPr>
          <w:rFonts w:eastAsia="Calibri"/>
          <w:b/>
          <w:bCs/>
          <w:caps/>
          <w:color w:val="000000"/>
          <w:szCs w:val="24"/>
        </w:rPr>
        <w:t>II</w:t>
      </w:r>
      <w:r>
        <w:rPr>
          <w:rFonts w:eastAsia="Calibri"/>
          <w:b/>
          <w:bCs/>
          <w:caps/>
          <w:color w:val="000000"/>
          <w:szCs w:val="24"/>
        </w:rPr>
        <w:t xml:space="preserve"> SKYRIUS</w:t>
      </w:r>
    </w:p>
    <w:p w:rsidR="00F9239C" w:rsidRDefault="0024787C">
      <w:pPr>
        <w:keepLines/>
        <w:suppressAutoHyphens/>
        <w:jc w:val="center"/>
        <w:rPr>
          <w:rFonts w:eastAsia="Calibri"/>
          <w:b/>
          <w:bCs/>
          <w:caps/>
          <w:color w:val="000000"/>
          <w:szCs w:val="24"/>
        </w:rPr>
      </w:pPr>
      <w:r>
        <w:rPr>
          <w:rFonts w:eastAsia="Calibri"/>
          <w:b/>
          <w:bCs/>
          <w:caps/>
          <w:color w:val="000000"/>
          <w:szCs w:val="24"/>
        </w:rPr>
        <w:t>Medicininio mirties liudijimo STRUKTŪRA</w:t>
      </w:r>
    </w:p>
    <w:p w:rsidR="00F9239C" w:rsidRDefault="00F9239C">
      <w:pPr>
        <w:ind w:firstLine="360"/>
        <w:jc w:val="center"/>
        <w:rPr>
          <w:szCs w:val="24"/>
        </w:rPr>
      </w:pPr>
    </w:p>
    <w:p w:rsidR="00F9239C" w:rsidRDefault="0024787C">
      <w:pPr>
        <w:ind w:firstLine="720"/>
        <w:jc w:val="both"/>
        <w:rPr>
          <w:lang w:eastAsia="it-IT"/>
        </w:rPr>
      </w:pPr>
      <w:r>
        <w:rPr>
          <w:lang w:eastAsia="it-IT"/>
        </w:rPr>
        <w:t>6</w:t>
      </w:r>
      <w:r>
        <w:rPr>
          <w:lang w:eastAsia="it-IT"/>
        </w:rPr>
        <w:t xml:space="preserve">. Medicininis mirties liudijimas sudarytas iš 2 dalių: šaknelės ir liudijimo. </w:t>
      </w:r>
      <w:r>
        <w:t xml:space="preserve">Lietuvos Respublikos žmogaus mirties nustatymo ir kritinių būklių įstatymo 14 straipsnio 2 punkte nustatyta informacija šaknelėje ir liudijime turi būti vienoda. </w:t>
      </w:r>
      <w:r>
        <w:rPr>
          <w:lang w:eastAsia="it-IT"/>
        </w:rPr>
        <w:t xml:space="preserve">Jei reikia, vietoj šaknelės galima daryti liudijimo kopiją, kuri saugoma nustatytą saugojimo laiką. </w:t>
      </w:r>
    </w:p>
    <w:p w:rsidR="00F9239C" w:rsidRDefault="0024787C">
      <w:pPr>
        <w:ind w:firstLine="720"/>
        <w:jc w:val="both"/>
        <w:rPr>
          <w:lang w:eastAsia="it-IT"/>
        </w:rPr>
      </w:pPr>
      <w:r>
        <w:rPr>
          <w:lang w:eastAsia="it-IT"/>
        </w:rPr>
        <w:t>7</w:t>
      </w:r>
      <w:r>
        <w:rPr>
          <w:lang w:eastAsia="it-IT"/>
        </w:rPr>
        <w:t>. Medicininį mirties liudijimą sudaro:</w:t>
      </w:r>
    </w:p>
    <w:p w:rsidR="00F9239C" w:rsidRDefault="0024787C">
      <w:pPr>
        <w:ind w:firstLine="720"/>
        <w:jc w:val="both"/>
        <w:rPr>
          <w:lang w:eastAsia="it-IT"/>
        </w:rPr>
      </w:pPr>
      <w:r>
        <w:rPr>
          <w:lang w:eastAsia="it-IT"/>
        </w:rPr>
        <w:t>7.1</w:t>
      </w:r>
      <w:r>
        <w:rPr>
          <w:lang w:eastAsia="it-IT"/>
        </w:rPr>
        <w:t>. bendrieji duomenys (liudijimo pobūdis ir Nr., išrašiusios įstaigos pavadinimas, išrašymo data, mirties l</w:t>
      </w:r>
      <w:r>
        <w:rPr>
          <w:lang w:eastAsia="it-IT"/>
        </w:rPr>
        <w:t>iudijimą išrašęs gydytojas);</w:t>
      </w:r>
    </w:p>
    <w:p w:rsidR="00F9239C" w:rsidRDefault="0024787C">
      <w:pPr>
        <w:ind w:firstLine="720"/>
        <w:jc w:val="both"/>
        <w:rPr>
          <w:lang w:eastAsia="it-IT"/>
        </w:rPr>
      </w:pPr>
      <w:r>
        <w:rPr>
          <w:lang w:eastAsia="it-IT"/>
        </w:rPr>
        <w:t>7.2</w:t>
      </w:r>
      <w:r>
        <w:rPr>
          <w:lang w:eastAsia="it-IT"/>
        </w:rPr>
        <w:t>. duomenys apie mirusįjį (mirusiojo vardas ir pavardė, asmens kodas, lytis, gimimo ir mirties datos, gyvenamoji vieta, mirties vieta);</w:t>
      </w:r>
    </w:p>
    <w:p w:rsidR="00F9239C" w:rsidRDefault="0024787C">
      <w:pPr>
        <w:ind w:firstLine="720"/>
        <w:jc w:val="both"/>
        <w:rPr>
          <w:lang w:eastAsia="it-IT"/>
        </w:rPr>
      </w:pPr>
      <w:r>
        <w:rPr>
          <w:lang w:eastAsia="it-IT"/>
        </w:rPr>
        <w:t>7.3</w:t>
      </w:r>
      <w:r>
        <w:rPr>
          <w:lang w:eastAsia="it-IT"/>
        </w:rPr>
        <w:t>. papildomi duomenys (miręs 7–28 parų amžiaus naujagimis (</w:t>
      </w:r>
      <w:proofErr w:type="spellStart"/>
      <w:r>
        <w:rPr>
          <w:lang w:eastAsia="it-IT"/>
        </w:rPr>
        <w:t>išnešiotumas</w:t>
      </w:r>
      <w:proofErr w:type="spellEnd"/>
      <w:r>
        <w:rPr>
          <w:lang w:eastAsia="it-IT"/>
        </w:rPr>
        <w:t>, masė),</w:t>
      </w:r>
      <w:r>
        <w:rPr>
          <w:lang w:eastAsia="it-IT"/>
        </w:rPr>
        <w:t xml:space="preserve"> nėščios moters ar gimdyvės mirtis); </w:t>
      </w:r>
    </w:p>
    <w:p w:rsidR="00F9239C" w:rsidRDefault="0024787C">
      <w:pPr>
        <w:ind w:firstLine="720"/>
        <w:jc w:val="both"/>
        <w:rPr>
          <w:lang w:eastAsia="it-IT"/>
        </w:rPr>
      </w:pPr>
      <w:r>
        <w:rPr>
          <w:lang w:eastAsia="it-IT"/>
        </w:rPr>
        <w:t>7.4</w:t>
      </w:r>
      <w:r>
        <w:rPr>
          <w:lang w:eastAsia="it-IT"/>
        </w:rPr>
        <w:t>. medicininiai ir kiti duomenys (mirties rūšis, mirties priežastys (susijusių su mirtimi bei sąlygojusių mirtį ligų ir jų komplikacijų diagnozės), operacijos atlikimo žyma ir priežastis, nelaimingo atsitikimo, s</w:t>
      </w:r>
      <w:r>
        <w:rPr>
          <w:lang w:eastAsia="it-IT"/>
        </w:rPr>
        <w:t>avižudybės, nužudymo laikas, vieta ir aplinkybės).</w:t>
      </w:r>
    </w:p>
    <w:p w:rsidR="00F9239C" w:rsidRDefault="0024787C">
      <w:pPr>
        <w:jc w:val="center"/>
        <w:rPr>
          <w:b/>
          <w:lang w:eastAsia="it-IT"/>
        </w:rPr>
      </w:pPr>
    </w:p>
    <w:p w:rsidR="00F9239C" w:rsidRDefault="0024787C">
      <w:pPr>
        <w:jc w:val="center"/>
        <w:rPr>
          <w:b/>
          <w:lang w:eastAsia="it-IT"/>
        </w:rPr>
      </w:pPr>
      <w:r>
        <w:rPr>
          <w:b/>
          <w:lang w:eastAsia="it-IT"/>
        </w:rPr>
        <w:t>III</w:t>
      </w:r>
      <w:r>
        <w:rPr>
          <w:b/>
          <w:lang w:eastAsia="it-IT"/>
        </w:rPr>
        <w:t xml:space="preserve"> SKYRIUS</w:t>
      </w:r>
    </w:p>
    <w:p w:rsidR="00F9239C" w:rsidRDefault="0024787C">
      <w:pPr>
        <w:jc w:val="center"/>
        <w:rPr>
          <w:b/>
        </w:rPr>
      </w:pPr>
      <w:r>
        <w:rPr>
          <w:b/>
        </w:rPr>
        <w:t>MEDICININIO MIRTIES LIUDIJIMO PILDYMO TVARKA</w:t>
      </w:r>
    </w:p>
    <w:p w:rsidR="00F9239C" w:rsidRDefault="00F9239C">
      <w:pPr>
        <w:ind w:firstLine="1298"/>
        <w:jc w:val="center"/>
        <w:rPr>
          <w:b/>
        </w:rPr>
      </w:pPr>
    </w:p>
    <w:p w:rsidR="00F9239C" w:rsidRDefault="0024787C">
      <w:pPr>
        <w:ind w:firstLine="720"/>
        <w:jc w:val="both"/>
        <w:rPr>
          <w:lang w:eastAsia="it-IT"/>
        </w:rPr>
      </w:pPr>
      <w:r>
        <w:rPr>
          <w:lang w:eastAsia="it-IT"/>
        </w:rPr>
        <w:t>8</w:t>
      </w:r>
      <w:r>
        <w:rPr>
          <w:lang w:eastAsia="it-IT"/>
        </w:rPr>
        <w:t>. Medicininiame mirties liudijime turi būti visa informacija apie mirusį asmenį ir jo mirties priežastis. Mirties priežasčių statisti</w:t>
      </w:r>
      <w:r>
        <w:rPr>
          <w:lang w:eastAsia="it-IT"/>
        </w:rPr>
        <w:t xml:space="preserve">niai duomenys laikomi kokybiškais, jeigu medicininiuose mirties liudijimuose nurodomos tikslios, išsamios ligos diagnozės, nelaimingo atsitikimo, savižudybės ar nužudymo datos, vietos ir glaustai aprašytos įvykių aplinkybės. </w:t>
      </w:r>
    </w:p>
    <w:p w:rsidR="00F9239C" w:rsidRDefault="0024787C">
      <w:pPr>
        <w:ind w:firstLine="720"/>
        <w:jc w:val="both"/>
      </w:pPr>
      <w:r>
        <w:t>9</w:t>
      </w:r>
      <w:r>
        <w:t xml:space="preserve">. Pradžioje įrašomas </w:t>
      </w:r>
      <w:r>
        <w:rPr>
          <w:iCs/>
        </w:rPr>
        <w:t>medi</w:t>
      </w:r>
      <w:r>
        <w:rPr>
          <w:iCs/>
        </w:rPr>
        <w:t>cininį mirties liudijimą išdavusios įstaigos pavadinimas</w:t>
      </w:r>
      <w:r>
        <w:t xml:space="preserve"> (gali būti dedamas įstaigos spaudas su rekvizitais), </w:t>
      </w:r>
      <w:r>
        <w:rPr>
          <w:iCs/>
        </w:rPr>
        <w:t>medicininio mirties liudijimo numeris</w:t>
      </w:r>
      <w:r>
        <w:t>, nurodomas medicininio mirties liudijimo pobūdis (</w:t>
      </w:r>
      <w:r>
        <w:rPr>
          <w:iCs/>
        </w:rPr>
        <w:t>galutinis, laikinas, vietoj galutinio, vietoj laikino</w:t>
      </w:r>
      <w:r>
        <w:t>) paž</w:t>
      </w:r>
      <w:r>
        <w:t xml:space="preserve">ymint atitinkamus žodžius ir (jeigu liudijimas išrašomas vietoj kito liudijimo) įrašant keičiamo liudijimo numerį ir išrašymo datą. </w:t>
      </w:r>
    </w:p>
    <w:p w:rsidR="00F9239C" w:rsidRDefault="0024787C">
      <w:pPr>
        <w:ind w:firstLine="720"/>
        <w:jc w:val="both"/>
      </w:pPr>
      <w:r>
        <w:t>10</w:t>
      </w:r>
      <w:r>
        <w:t xml:space="preserve">. Įrašoma medicininio mirties liudijimo išrašymo data. </w:t>
      </w:r>
    </w:p>
    <w:p w:rsidR="00F9239C" w:rsidRDefault="0024787C">
      <w:pPr>
        <w:ind w:firstLine="720"/>
        <w:jc w:val="both"/>
      </w:pPr>
      <w:r>
        <w:rPr>
          <w:bCs/>
        </w:rPr>
        <w:t>11</w:t>
      </w:r>
      <w:r>
        <w:rPr>
          <w:bCs/>
        </w:rPr>
        <w:t>.</w:t>
      </w:r>
      <w:r>
        <w:rPr>
          <w:b/>
          <w:bCs/>
        </w:rPr>
        <w:t xml:space="preserve"> 1 punkte </w:t>
      </w:r>
      <w:r>
        <w:t>aiškiai didžiosiomis raidėmis įrašomi mirusi</w:t>
      </w:r>
      <w:r>
        <w:t xml:space="preserve">o asmens </w:t>
      </w:r>
      <w:r>
        <w:rPr>
          <w:iCs/>
        </w:rPr>
        <w:t>vardas, pavardė, asmens kodas</w:t>
      </w:r>
      <w:r>
        <w:t>.</w:t>
      </w:r>
    </w:p>
    <w:p w:rsidR="00F9239C" w:rsidRDefault="0024787C">
      <w:pPr>
        <w:ind w:firstLine="720"/>
        <w:jc w:val="both"/>
        <w:rPr>
          <w:iCs/>
        </w:rPr>
      </w:pPr>
      <w:r>
        <w:rPr>
          <w:bCs/>
        </w:rPr>
        <w:t>12</w:t>
      </w:r>
      <w:r>
        <w:rPr>
          <w:bCs/>
        </w:rPr>
        <w:t>.</w:t>
      </w:r>
      <w:r>
        <w:rPr>
          <w:b/>
          <w:bCs/>
        </w:rPr>
        <w:t xml:space="preserve"> 2 punkte </w:t>
      </w:r>
      <w:r>
        <w:t>pažymima mirusiojo lytis (</w:t>
      </w:r>
      <w:r>
        <w:rPr>
          <w:iCs/>
        </w:rPr>
        <w:t>vyr., mot</w:t>
      </w:r>
      <w:r>
        <w:t xml:space="preserve">., </w:t>
      </w:r>
      <w:r>
        <w:rPr>
          <w:iCs/>
        </w:rPr>
        <w:t>nežinoma</w:t>
      </w:r>
      <w:r>
        <w:t>).</w:t>
      </w:r>
    </w:p>
    <w:p w:rsidR="00F9239C" w:rsidRDefault="0024787C">
      <w:pPr>
        <w:ind w:firstLine="720"/>
        <w:jc w:val="both"/>
      </w:pPr>
      <w:r>
        <w:rPr>
          <w:bCs/>
        </w:rPr>
        <w:t>13</w:t>
      </w:r>
      <w:r>
        <w:rPr>
          <w:b/>
          <w:bCs/>
        </w:rPr>
        <w:t xml:space="preserve">. 3 punkte </w:t>
      </w:r>
      <w:r>
        <w:t xml:space="preserve">įrašoma mirusiojo gimimo data. </w:t>
      </w:r>
    </w:p>
    <w:p w:rsidR="00F9239C" w:rsidRDefault="0024787C">
      <w:pPr>
        <w:ind w:firstLine="720"/>
        <w:jc w:val="both"/>
      </w:pPr>
      <w:r>
        <w:t>13.1</w:t>
      </w:r>
      <w:r>
        <w:t xml:space="preserve">. </w:t>
      </w:r>
      <w:r>
        <w:rPr>
          <w:b/>
        </w:rPr>
        <w:t>3.1</w:t>
      </w:r>
      <w:r>
        <w:t xml:space="preserve"> punkte įrašomas spėjamas amžius (suaugusiųjų amžius nurodomas metais, vaikų, naujagimių – mėnesiais, savaitėmis arba dienomis), kai mirusiojo tapatybė nenustatyta. Kai amžius nenustatytas – įrašoma „nenustatytas“. </w:t>
      </w:r>
    </w:p>
    <w:p w:rsidR="00F9239C" w:rsidRDefault="0024787C">
      <w:pPr>
        <w:ind w:firstLine="720"/>
        <w:jc w:val="both"/>
      </w:pPr>
      <w:r>
        <w:rPr>
          <w:bCs/>
        </w:rPr>
        <w:t>14</w:t>
      </w:r>
      <w:r>
        <w:rPr>
          <w:b/>
          <w:bCs/>
        </w:rPr>
        <w:t xml:space="preserve">. 4 punkte </w:t>
      </w:r>
      <w:r>
        <w:t>įrašoma mirusiojo mir</w:t>
      </w:r>
      <w:r>
        <w:t>ties data (</w:t>
      </w:r>
      <w:r>
        <w:rPr>
          <w:iCs/>
        </w:rPr>
        <w:t>metai, mėnuo, diena</w:t>
      </w:r>
      <w:r>
        <w:t xml:space="preserve">). Tais atvejais, kai nėra žinoma tiksli mirties data, įrašoma palaikų radimo data ir </w:t>
      </w:r>
      <w:r>
        <w:rPr>
          <w:b/>
          <w:bCs/>
        </w:rPr>
        <w:t xml:space="preserve">4.1 punkte </w:t>
      </w:r>
      <w:r>
        <w:rPr>
          <w:bCs/>
        </w:rPr>
        <w:t>pažymima „remiantis palaikų radimo data“.</w:t>
      </w:r>
    </w:p>
    <w:p w:rsidR="00F9239C" w:rsidRDefault="0024787C">
      <w:pPr>
        <w:ind w:firstLine="720"/>
        <w:jc w:val="both"/>
      </w:pPr>
      <w:r>
        <w:rPr>
          <w:bCs/>
        </w:rPr>
        <w:t>15</w:t>
      </w:r>
      <w:r>
        <w:rPr>
          <w:bCs/>
        </w:rPr>
        <w:t>.</w:t>
      </w:r>
      <w:r>
        <w:rPr>
          <w:b/>
          <w:bCs/>
        </w:rPr>
        <w:t xml:space="preserve"> 5 punktas </w:t>
      </w:r>
      <w:r>
        <w:t>pildomas tik naujagimio, išgyvenusio 7–28 paras, mirties atveju:</w:t>
      </w:r>
    </w:p>
    <w:p w:rsidR="00F9239C" w:rsidRDefault="0024787C">
      <w:pPr>
        <w:ind w:firstLine="720"/>
        <w:jc w:val="both"/>
      </w:pPr>
      <w:r>
        <w:rPr>
          <w:bCs/>
        </w:rPr>
        <w:t>15.1</w:t>
      </w:r>
      <w:r>
        <w:rPr>
          <w:bCs/>
        </w:rPr>
        <w:t>.</w:t>
      </w:r>
      <w:r>
        <w:rPr>
          <w:b/>
          <w:bCs/>
        </w:rPr>
        <w:t xml:space="preserve"> 5.1 punktas</w:t>
      </w:r>
      <w:r>
        <w:t xml:space="preserve"> pažymimas, jei naujagimis </w:t>
      </w:r>
      <w:r>
        <w:rPr>
          <w:iCs/>
        </w:rPr>
        <w:t>išnešiotas;</w:t>
      </w:r>
    </w:p>
    <w:p w:rsidR="00F9239C" w:rsidRDefault="0024787C">
      <w:pPr>
        <w:ind w:firstLine="720"/>
        <w:jc w:val="both"/>
      </w:pPr>
      <w:r>
        <w:rPr>
          <w:bCs/>
        </w:rPr>
        <w:t>15.2</w:t>
      </w:r>
      <w:r>
        <w:rPr>
          <w:bCs/>
        </w:rPr>
        <w:t>.</w:t>
      </w:r>
      <w:r>
        <w:rPr>
          <w:b/>
          <w:bCs/>
        </w:rPr>
        <w:t xml:space="preserve"> 5.2 punktas</w:t>
      </w:r>
      <w:r>
        <w:t xml:space="preserve"> pažymimas, jei naujagimis </w:t>
      </w:r>
      <w:r>
        <w:rPr>
          <w:iCs/>
        </w:rPr>
        <w:t>neišnešiotas</w:t>
      </w:r>
      <w:r>
        <w:t>;</w:t>
      </w:r>
    </w:p>
    <w:p w:rsidR="00F9239C" w:rsidRDefault="0024787C">
      <w:pPr>
        <w:ind w:firstLine="720"/>
        <w:jc w:val="both"/>
      </w:pPr>
      <w:r>
        <w:t>15.3</w:t>
      </w:r>
      <w:r>
        <w:t>.</w:t>
      </w:r>
      <w:r>
        <w:rPr>
          <w:b/>
          <w:bCs/>
        </w:rPr>
        <w:t xml:space="preserve"> 5.3 punktas </w:t>
      </w:r>
      <w:r>
        <w:t>pažymimas, jei naujagimis per</w:t>
      </w:r>
      <w:r>
        <w:rPr>
          <w:iCs/>
        </w:rPr>
        <w:t>nešiotas</w:t>
      </w:r>
      <w:r>
        <w:t>;</w:t>
      </w:r>
    </w:p>
    <w:p w:rsidR="00F9239C" w:rsidRDefault="0024787C">
      <w:pPr>
        <w:ind w:firstLine="720"/>
        <w:jc w:val="both"/>
      </w:pPr>
      <w:r>
        <w:rPr>
          <w:bCs/>
        </w:rPr>
        <w:t>15.4</w:t>
      </w:r>
      <w:r>
        <w:rPr>
          <w:bCs/>
        </w:rPr>
        <w:t>.</w:t>
      </w:r>
      <w:r>
        <w:rPr>
          <w:b/>
          <w:bCs/>
        </w:rPr>
        <w:t xml:space="preserve"> 5.4 punkte </w:t>
      </w:r>
      <w:r>
        <w:t>įrašoma mirusio naujagimio masė (gramais).</w:t>
      </w:r>
    </w:p>
    <w:p w:rsidR="00F9239C" w:rsidRDefault="0024787C">
      <w:pPr>
        <w:ind w:firstLine="720"/>
        <w:jc w:val="both"/>
        <w:rPr>
          <w:iCs/>
        </w:rPr>
      </w:pPr>
      <w:r>
        <w:rPr>
          <w:bCs/>
        </w:rPr>
        <w:t>16</w:t>
      </w:r>
      <w:r>
        <w:rPr>
          <w:bCs/>
        </w:rPr>
        <w:t>.</w:t>
      </w:r>
      <w:r>
        <w:rPr>
          <w:b/>
          <w:bCs/>
        </w:rPr>
        <w:t xml:space="preserve"> 6 pun</w:t>
      </w:r>
      <w:r>
        <w:rPr>
          <w:b/>
          <w:bCs/>
        </w:rPr>
        <w:t xml:space="preserve">kte </w:t>
      </w:r>
      <w:r>
        <w:t>nurodoma mirusiojo nuolatinė gyvenamoji vieta</w:t>
      </w:r>
      <w:r>
        <w:rPr>
          <w:iCs/>
        </w:rPr>
        <w:t>. Jeigu mirusysis neturi pastovios gyvenamosios vietos ar jo tapatybė nėra nustatyta, 6 punkte įrašoma „be nuolatinės gyvenamosios vietos“ arba „nežinoma“.</w:t>
      </w:r>
    </w:p>
    <w:p w:rsidR="00F9239C" w:rsidRDefault="0024787C">
      <w:pPr>
        <w:ind w:firstLine="720"/>
        <w:jc w:val="both"/>
      </w:pPr>
      <w:r>
        <w:rPr>
          <w:bCs/>
        </w:rPr>
        <w:t>17</w:t>
      </w:r>
      <w:r>
        <w:rPr>
          <w:bCs/>
        </w:rPr>
        <w:t>.</w:t>
      </w:r>
      <w:r>
        <w:rPr>
          <w:b/>
          <w:bCs/>
        </w:rPr>
        <w:t xml:space="preserve"> 7 punkte </w:t>
      </w:r>
      <w:r>
        <w:t>nurodomi mirties vietos duomenys:</w:t>
      </w:r>
    </w:p>
    <w:p w:rsidR="00F9239C" w:rsidRDefault="0024787C">
      <w:pPr>
        <w:ind w:firstLine="720"/>
        <w:jc w:val="both"/>
      </w:pPr>
      <w:r>
        <w:rPr>
          <w:bCs/>
        </w:rPr>
        <w:t>17.1</w:t>
      </w:r>
      <w:r>
        <w:rPr>
          <w:bCs/>
        </w:rPr>
        <w:t>.</w:t>
      </w:r>
      <w:r>
        <w:rPr>
          <w:b/>
          <w:bCs/>
        </w:rPr>
        <w:t xml:space="preserve"> 7.1 punkte </w:t>
      </w:r>
      <w:r>
        <w:t>pažymima mirusiojo mirties vieta (</w:t>
      </w:r>
      <w:r>
        <w:rPr>
          <w:iCs/>
        </w:rPr>
        <w:t>ligoninė, namai, kita</w:t>
      </w:r>
      <w:r>
        <w:t>). Asmenys, mirę ligoninėse, stacionarinėse medicininėse reabilitacijos įstaigose, priskiriami prie mirusiųjų ligoninėje; mirę neinstitucinėse gyvenamosiose patalpose (butuose, pensi</w:t>
      </w:r>
      <w:r>
        <w:t>onuose, gyvenamuosiuose namuose, namų patalpose, gyvenamuosiuose nameliuose – priekabose, ūkio gyvenamuosiuose namuose ir ūkio namų patalpose), išskyrus apleistus, paliktus namus, statomus namus, kurie kol kas nėra apgyvendinti, – prie mirusiųjų namuose; m</w:t>
      </w:r>
      <w:r>
        <w:t>irę kitose vietose, pavyzdžiui, darbe, gatvėje, miške, paplūdimyje, bažnyčioje, ambulatorinėje asmens sveikatos priežiūros įstaigoje, globos įstaigoje, greitosios medicinos pagalbos automobilyje, – prie mirusiųjų kitoje vietoje (turi būti įrašytas patiksli</w:t>
      </w:r>
      <w:r>
        <w:t>nimas – vieta, pvz.: gatvė, paplūdimys ir kt.);</w:t>
      </w:r>
    </w:p>
    <w:p w:rsidR="00F9239C" w:rsidRDefault="0024787C">
      <w:pPr>
        <w:ind w:firstLine="720"/>
        <w:jc w:val="both"/>
        <w:rPr>
          <w:b/>
          <w:bCs/>
        </w:rPr>
      </w:pPr>
      <w:r>
        <w:rPr>
          <w:bCs/>
        </w:rPr>
        <w:t>17.2</w:t>
      </w:r>
      <w:r>
        <w:rPr>
          <w:bCs/>
        </w:rPr>
        <w:t>.</w:t>
      </w:r>
      <w:r>
        <w:rPr>
          <w:b/>
          <w:bCs/>
        </w:rPr>
        <w:t xml:space="preserve"> 7.2 punkte</w:t>
      </w:r>
      <w:r>
        <w:rPr>
          <w:bCs/>
        </w:rPr>
        <w:t xml:space="preserve"> </w:t>
      </w:r>
      <w:r>
        <w:t xml:space="preserve">įrašomas mirties vietos </w:t>
      </w:r>
      <w:r>
        <w:rPr>
          <w:iCs/>
        </w:rPr>
        <w:t>adresas</w:t>
      </w:r>
      <w:r>
        <w:t>. Jeigu mirties vieta ir adresas nežinomi – įrašoma palaikų radimo vieta ir adresas.</w:t>
      </w:r>
    </w:p>
    <w:p w:rsidR="00F9239C" w:rsidRDefault="0024787C">
      <w:pPr>
        <w:ind w:firstLine="720"/>
        <w:jc w:val="both"/>
      </w:pPr>
      <w:r>
        <w:rPr>
          <w:bCs/>
        </w:rPr>
        <w:t>18</w:t>
      </w:r>
      <w:r>
        <w:rPr>
          <w:bCs/>
        </w:rPr>
        <w:t>.</w:t>
      </w:r>
      <w:r>
        <w:rPr>
          <w:b/>
          <w:bCs/>
        </w:rPr>
        <w:t xml:space="preserve"> 8 punkte </w:t>
      </w:r>
      <w:r>
        <w:t>nurodoma viena iš mirties priežasčių rūšių (</w:t>
      </w:r>
      <w:r>
        <w:rPr>
          <w:iCs/>
        </w:rPr>
        <w:t xml:space="preserve">liga, </w:t>
      </w:r>
      <w:r>
        <w:rPr>
          <w:iCs/>
        </w:rPr>
        <w:t>profesinė liga, nelaimingas atsitikimas, nelaimingas atsitikimas darbe, savižudybė, nužudymas, negali būti nustatyta dėl pomirtinių pakitimų, nenustatyta ir kt.</w:t>
      </w:r>
      <w:r>
        <w:t xml:space="preserve">). </w:t>
      </w:r>
    </w:p>
    <w:p w:rsidR="00F9239C" w:rsidRDefault="0024787C">
      <w:pPr>
        <w:ind w:firstLine="720"/>
        <w:jc w:val="both"/>
      </w:pPr>
      <w:r>
        <w:rPr>
          <w:bCs/>
        </w:rPr>
        <w:t>19</w:t>
      </w:r>
      <w:r>
        <w:rPr>
          <w:bCs/>
        </w:rPr>
        <w:t>.</w:t>
      </w:r>
      <w:r>
        <w:rPr>
          <w:b/>
          <w:bCs/>
        </w:rPr>
        <w:t xml:space="preserve"> 9 punkte</w:t>
      </w:r>
      <w:r>
        <w:t xml:space="preserve"> nurodoma, ar mirusi moteris mirties metu buvo nėščia, gimdyvė, gimdžiusi ne</w:t>
      </w:r>
      <w:r>
        <w:t xml:space="preserve"> daugiau kaip prieš 42 dienas, nuo gimdymo praėjo 43 dienos, bet ne daugiau kaip 1 metai. Jeigu nežinoma, nurodoma „nežinoma“.</w:t>
      </w:r>
    </w:p>
    <w:p w:rsidR="00F9239C" w:rsidRDefault="0024787C">
      <w:pPr>
        <w:ind w:firstLine="720"/>
        <w:jc w:val="both"/>
        <w:rPr>
          <w:b/>
          <w:bCs/>
        </w:rPr>
      </w:pPr>
      <w:r>
        <w:rPr>
          <w:bCs/>
        </w:rPr>
        <w:t>20</w:t>
      </w:r>
      <w:r>
        <w:rPr>
          <w:bCs/>
        </w:rPr>
        <w:t>.</w:t>
      </w:r>
      <w:r>
        <w:rPr>
          <w:b/>
          <w:bCs/>
        </w:rPr>
        <w:t xml:space="preserve"> </w:t>
      </w:r>
      <w:r>
        <w:rPr>
          <w:bCs/>
        </w:rPr>
        <w:t>Jeigu, gydytojo nuomone, mirties priežastis yra nelaimingas atsitikimas, nelaimingas atsitikimas darbe, savižudybė ar nuž</w:t>
      </w:r>
      <w:r>
        <w:rPr>
          <w:bCs/>
        </w:rPr>
        <w:t>udymas (8 punkte turi būti pažymėta mirties priežasties rūšį atitinkanti reikšmė), papildomai pildomas</w:t>
      </w:r>
      <w:r>
        <w:rPr>
          <w:b/>
          <w:bCs/>
        </w:rPr>
        <w:t xml:space="preserve"> 10 punktas</w:t>
      </w:r>
      <w:r>
        <w:rPr>
          <w:bCs/>
        </w:rPr>
        <w:t xml:space="preserve">: </w:t>
      </w:r>
    </w:p>
    <w:p w:rsidR="00F9239C" w:rsidRDefault="0024787C">
      <w:pPr>
        <w:ind w:firstLine="720"/>
        <w:jc w:val="both"/>
      </w:pPr>
      <w:r>
        <w:rPr>
          <w:bCs/>
        </w:rPr>
        <w:t>20.1</w:t>
      </w:r>
      <w:r>
        <w:rPr>
          <w:bCs/>
        </w:rPr>
        <w:t>.</w:t>
      </w:r>
      <w:r>
        <w:rPr>
          <w:b/>
          <w:bCs/>
        </w:rPr>
        <w:t xml:space="preserve"> 10.1 punkte </w:t>
      </w:r>
      <w:r>
        <w:t xml:space="preserve">nurodoma </w:t>
      </w:r>
      <w:proofErr w:type="spellStart"/>
      <w:r>
        <w:t>su(si)žalojimo</w:t>
      </w:r>
      <w:proofErr w:type="spellEnd"/>
      <w:r>
        <w:t xml:space="preserve">, kuris buvo pagrindinė mirties priežastis, data. Jeigu data nežinoma, nurodoma „data nežinoma“. </w:t>
      </w:r>
    </w:p>
    <w:p w:rsidR="00F9239C" w:rsidRDefault="0024787C">
      <w:pPr>
        <w:ind w:firstLine="720"/>
        <w:jc w:val="both"/>
      </w:pPr>
      <w:r>
        <w:rPr>
          <w:bCs/>
        </w:rPr>
        <w:t>20.2</w:t>
      </w:r>
      <w:r>
        <w:rPr>
          <w:bCs/>
        </w:rPr>
        <w:t>.</w:t>
      </w:r>
      <w:r>
        <w:rPr>
          <w:b/>
          <w:bCs/>
        </w:rPr>
        <w:t xml:space="preserve"> 10.2 punkte </w:t>
      </w:r>
      <w:r>
        <w:t xml:space="preserve">– vieta. </w:t>
      </w:r>
      <w:r>
        <w:rPr>
          <w:iCs/>
        </w:rPr>
        <w:t>Namams</w:t>
      </w:r>
      <w:r>
        <w:t xml:space="preserve"> priskiriamos neinstitucinės gyvenamosios vietos (butai, pensionai, gyvenamieji nameliai-priekabos, gyvenamieji namai, gyvenamųjų namų patalpos, </w:t>
      </w:r>
      <w:r>
        <w:rPr>
          <w:bCs/>
        </w:rPr>
        <w:t xml:space="preserve">išskyrus paliktus ir apleistus namus </w:t>
      </w:r>
      <w:r>
        <w:t>(jie priskirtini kitoms patikslintom</w:t>
      </w:r>
      <w:r>
        <w:t>s įvykio vietoms)</w:t>
      </w:r>
      <w:r>
        <w:rPr>
          <w:bCs/>
        </w:rPr>
        <w:t xml:space="preserve">, statomus namus, kurie kol kas nėra apgyvendinti </w:t>
      </w:r>
      <w:r>
        <w:t>(jie priskirtini pramonės ir statybos objektams), institucines gyvenamąsias vietas</w:t>
      </w:r>
      <w:r>
        <w:rPr>
          <w:bCs/>
        </w:rPr>
        <w:t xml:space="preserve">; </w:t>
      </w:r>
      <w:r>
        <w:rPr>
          <w:iCs/>
        </w:rPr>
        <w:t xml:space="preserve">nuolatinės globos institucijoms </w:t>
      </w:r>
      <w:r>
        <w:t>priskiriami kalėjimai, nepilnamečių pataisos namai, kolonijos, karinės st</w:t>
      </w:r>
      <w:r>
        <w:t xml:space="preserve">ovyklos (miesteliai), socialinės globos įstaigos; </w:t>
      </w:r>
      <w:r>
        <w:rPr>
          <w:iCs/>
        </w:rPr>
        <w:t xml:space="preserve">mokykloms, kitoms institucijoms ir viešojo administravimo įstaigoms </w:t>
      </w:r>
      <w:r>
        <w:t>priskiriamos ugdymo įstaigos, sveikatos priežiūros įstaigos, valstybės ir savivaldybių institucijos ir įstaigos, bažnyčios, teatrai ir kt.</w:t>
      </w:r>
      <w:r>
        <w:t>; kūno kultūros ir sporto</w:t>
      </w:r>
      <w:r>
        <w:rPr>
          <w:iCs/>
        </w:rPr>
        <w:t xml:space="preserve"> vietoms </w:t>
      </w:r>
      <w:r>
        <w:t xml:space="preserve">priskiriamos sporto aikštelės, sporto salės, plaukimo centrai, lenktynių takai ir lenktynių trasos, čiuožyklos, čiuožimo arenos, ledo rūmai, slidinėjimo trasos; </w:t>
      </w:r>
      <w:r>
        <w:rPr>
          <w:iCs/>
        </w:rPr>
        <w:t>gatvėms ir automagistralėms priskiriama automagistralės, gatv</w:t>
      </w:r>
      <w:r>
        <w:rPr>
          <w:iCs/>
        </w:rPr>
        <w:t xml:space="preserve">ės, automobilių </w:t>
      </w:r>
      <w:r>
        <w:t xml:space="preserve">keliai, greitkeliai, šaligatviai, pėsčiųjų takai, dviračių takai; </w:t>
      </w:r>
      <w:r>
        <w:rPr>
          <w:iCs/>
        </w:rPr>
        <w:t xml:space="preserve">prekybos ir paslaugų paskirties objektams priskiriamos </w:t>
      </w:r>
      <w:r>
        <w:t>parduotuvės, prekybos centrai, degalinės, administracinės paskirties patalpos, kavinės, viešbučiai, restoranai, oro uos</w:t>
      </w:r>
      <w:r>
        <w:t xml:space="preserve">tai, stotys; </w:t>
      </w:r>
      <w:r>
        <w:rPr>
          <w:iCs/>
        </w:rPr>
        <w:t xml:space="preserve">pramonės ir statybos objektams priskiriami </w:t>
      </w:r>
      <w:r>
        <w:t xml:space="preserve">statomi pastatai, griauti numatyti namai, gamyklos, kasyklos ir karjerai, laivų statyklos, elektrinės ir kt.; </w:t>
      </w:r>
      <w:r>
        <w:rPr>
          <w:iCs/>
        </w:rPr>
        <w:t xml:space="preserve">ūkiams priskiriami </w:t>
      </w:r>
      <w:r>
        <w:t>ūkinės paskirties pastatai, žemės ūkio paskirties žemė, vaismedžių soda</w:t>
      </w:r>
      <w:r>
        <w:t>i, gyvulininkystės ūkiai, išskyrus ūkio gyvenamuosius namus ir jų patalpas; skiltyje</w:t>
      </w:r>
      <w:r>
        <w:rPr>
          <w:iCs/>
        </w:rPr>
        <w:t xml:space="preserve"> „kita patikslinta įvykio vieta“ </w:t>
      </w:r>
      <w:r>
        <w:t>reikia įrašyti patikslintą įvykio vietą, pvz., ramaus vandens zoną (pvz.: tvenkinys, baseinas), tekančio vandens zoną (pvz.: upelis, upė, k</w:t>
      </w:r>
      <w:r>
        <w:t>analas ir kt.), didelio vandens plotą (pvz.: ežeras, jūra), paplūdimį, mišką, automobilių stovėjimo aikštelę, apleistą namą, stovyklavietę ir kt.; kai nėra patikslinta vieta arba ji nežinoma, nurodoma</w:t>
      </w:r>
      <w:r>
        <w:rPr>
          <w:iCs/>
        </w:rPr>
        <w:t xml:space="preserve"> „nežinoma“</w:t>
      </w:r>
      <w:r>
        <w:t>.</w:t>
      </w:r>
    </w:p>
    <w:p w:rsidR="00F9239C" w:rsidRDefault="0024787C">
      <w:pPr>
        <w:ind w:firstLine="720"/>
        <w:jc w:val="both"/>
      </w:pPr>
      <w:r>
        <w:rPr>
          <w:bCs/>
        </w:rPr>
        <w:t>20.3</w:t>
      </w:r>
      <w:r>
        <w:rPr>
          <w:bCs/>
        </w:rPr>
        <w:t>.</w:t>
      </w:r>
      <w:r>
        <w:rPr>
          <w:b/>
          <w:bCs/>
        </w:rPr>
        <w:t xml:space="preserve"> 10.3 punkte </w:t>
      </w:r>
      <w:r>
        <w:t>glaustai, bet aiškiai</w:t>
      </w:r>
      <w:r>
        <w:t xml:space="preserve"> aprašomos aplinkybės (pvz., dažydamas namo sieną nukrito nuo kopėčių, lengvojo automobilio vairuotojas žuvo susidūrimo su sunkvežimiu metu). Kritimo atvejais nurodomas kritimo aukštis (pvz., namuose nukrito nuo laiptų, darbe nukrito nuo pastolių ir kt.). </w:t>
      </w:r>
    </w:p>
    <w:p w:rsidR="00F9239C" w:rsidRDefault="0024787C">
      <w:pPr>
        <w:ind w:firstLine="720"/>
        <w:jc w:val="both"/>
        <w:rPr>
          <w:bCs/>
        </w:rPr>
      </w:pPr>
      <w:r>
        <w:rPr>
          <w:bCs/>
        </w:rPr>
        <w:t>21</w:t>
      </w:r>
      <w:r>
        <w:rPr>
          <w:bCs/>
        </w:rPr>
        <w:t xml:space="preserve">. Mirties priežastys nurodomos medicininio mirties liudijimo 11 ir 12 punktuose. </w:t>
      </w:r>
    </w:p>
    <w:p w:rsidR="00F9239C" w:rsidRDefault="0024787C">
      <w:pPr>
        <w:ind w:firstLine="720"/>
        <w:jc w:val="both"/>
        <w:rPr>
          <w:bCs/>
        </w:rPr>
      </w:pPr>
      <w:r>
        <w:rPr>
          <w:bCs/>
        </w:rPr>
        <w:t xml:space="preserve">Mirties priežastys turi būti nurodytos aiškiai ir įskaitomai, nenaudojant medicininių terminų sutrumpinimų. Nepakanka vietoj diagnozės įrašyti tik ligos kodą (pagal </w:t>
      </w:r>
      <w:r>
        <w:rPr>
          <w:bCs/>
        </w:rPr>
        <w:t xml:space="preserve">TLK-10-AM). Vienoje eilutėje rekomenduojama rašyti vieną diagnozę, nors tam tikrais atvejais tarpinių mirties priežasčių gali būti įrašyta ir daugiau. D eilutėje visada turi būti įrašyta viena pagrindinė liga (trauma), sukėlusi ligas ir būkles, išvardytas </w:t>
      </w:r>
      <w:r>
        <w:rPr>
          <w:bCs/>
        </w:rPr>
        <w:t xml:space="preserve">eilutėse c, b ir a. </w:t>
      </w:r>
    </w:p>
    <w:p w:rsidR="00F9239C" w:rsidRDefault="0024787C">
      <w:pPr>
        <w:ind w:firstLine="720"/>
        <w:jc w:val="both"/>
      </w:pPr>
      <w:r>
        <w:rPr>
          <w:bCs/>
        </w:rPr>
        <w:t>22</w:t>
      </w:r>
      <w:r>
        <w:rPr>
          <w:bCs/>
        </w:rPr>
        <w:t>.</w:t>
      </w:r>
      <w:r>
        <w:rPr>
          <w:b/>
          <w:bCs/>
        </w:rPr>
        <w:t xml:space="preserve"> 11 punkte </w:t>
      </w:r>
      <w:r>
        <w:t>įrašomos</w:t>
      </w:r>
      <w:r>
        <w:rPr>
          <w:bCs/>
        </w:rPr>
        <w:t xml:space="preserve"> visos ligos ar būklės, tiesiogiai susijusios su pagrindine mirties priežastimi</w:t>
      </w:r>
      <w:r>
        <w:t xml:space="preserve">. </w:t>
      </w:r>
    </w:p>
    <w:p w:rsidR="00F9239C" w:rsidRDefault="0024787C">
      <w:pPr>
        <w:ind w:firstLine="720"/>
        <w:jc w:val="both"/>
      </w:pPr>
      <w:r>
        <w:rPr>
          <w:bCs/>
        </w:rPr>
        <w:t>22.1</w:t>
      </w:r>
      <w:r>
        <w:rPr>
          <w:bCs/>
        </w:rPr>
        <w:t>.</w:t>
      </w:r>
      <w:r>
        <w:rPr>
          <w:b/>
          <w:bCs/>
        </w:rPr>
        <w:t xml:space="preserve"> 11 punkto (a) </w:t>
      </w:r>
      <w:r>
        <w:rPr>
          <w:bCs/>
        </w:rPr>
        <w:t>eilutėje</w:t>
      </w:r>
      <w:r>
        <w:rPr>
          <w:b/>
          <w:bCs/>
        </w:rPr>
        <w:t xml:space="preserve"> </w:t>
      </w:r>
      <w:r>
        <w:t>įrašoma</w:t>
      </w:r>
      <w:r>
        <w:rPr>
          <w:b/>
          <w:bCs/>
        </w:rPr>
        <w:t xml:space="preserve"> </w:t>
      </w:r>
      <w:r>
        <w:rPr>
          <w:bCs/>
        </w:rPr>
        <w:t xml:space="preserve">tiesioginė mirties priežastis, </w:t>
      </w:r>
      <w:r>
        <w:t xml:space="preserve">t. y. liga, trauma ar komplikacija, sukėlusi mirtį. Šioje eilutėje negalima įrašyti tokios mirties priežasties kaip širdies sustojimas, kvėpavimo sustojimas ar biologinė mirtis. Jeigu a eilutėje įrašoma tam tikro organo nepakankamumo diagnozė (pvz., </w:t>
      </w:r>
      <w:proofErr w:type="spellStart"/>
      <w:r>
        <w:t>stazin</w:t>
      </w:r>
      <w:r>
        <w:t>is</w:t>
      </w:r>
      <w:proofErr w:type="spellEnd"/>
      <w:r>
        <w:t xml:space="preserve"> širdies nepakankamumas, kepenų nepakankamumas, inkstų nepakankamumas ar kvėpavimo nepakankamumas), </w:t>
      </w:r>
      <w:r>
        <w:rPr>
          <w:bCs/>
        </w:rPr>
        <w:t>būtina</w:t>
      </w:r>
      <w:r>
        <w:t xml:space="preserve"> kitoje eilutėje nurodyti nepakankamumą sukėlusią priežastį (pvz., inkstų nepakankamumas, kaip nuo insulino priklausomo cukrinio diabeto pasekmė, ar</w:t>
      </w:r>
      <w:r>
        <w:t xml:space="preserve">ba daugybinis organų nepakankamumas, kaip kepenų komos pasekmė, sukelta apsinuodijimo etilenglikoliu). </w:t>
      </w:r>
    </w:p>
    <w:p w:rsidR="00F9239C" w:rsidRDefault="0024787C">
      <w:pPr>
        <w:ind w:firstLine="720"/>
        <w:jc w:val="both"/>
      </w:pPr>
      <w:r>
        <w:t>Jeigu tiesioginė mirties priežastis a eilutėje yra kitos ligos ar būklės pasekmė, tai ši liga turėtų būti įrašyta 11 punkto b eilutėje. Jeigu būklė, įra</w:t>
      </w:r>
      <w:r>
        <w:t>šyta b eilutėje, yra kitos ligos ar būklės pasekmė, tai ši būklė turi būti įrašyta 11 punkto c eilutėje.</w:t>
      </w:r>
    </w:p>
    <w:p w:rsidR="00F9239C" w:rsidRDefault="0024787C">
      <w:pPr>
        <w:ind w:firstLine="720"/>
        <w:jc w:val="both"/>
      </w:pPr>
      <w:r>
        <w:rPr>
          <w:bCs/>
        </w:rPr>
        <w:t>22.2</w:t>
      </w:r>
      <w:r>
        <w:rPr>
          <w:bCs/>
        </w:rPr>
        <w:t>.</w:t>
      </w:r>
      <w:r>
        <w:rPr>
          <w:b/>
          <w:bCs/>
        </w:rPr>
        <w:t xml:space="preserve"> 11 punkto (d) eilutėje </w:t>
      </w:r>
      <w:r>
        <w:t>įrašoma</w:t>
      </w:r>
      <w:r>
        <w:rPr>
          <w:b/>
          <w:bCs/>
        </w:rPr>
        <w:t xml:space="preserve"> </w:t>
      </w:r>
      <w:r>
        <w:rPr>
          <w:bCs/>
        </w:rPr>
        <w:t>pagrindinė mirties priežastis</w:t>
      </w:r>
      <w:r>
        <w:rPr>
          <w:iCs/>
        </w:rPr>
        <w:t xml:space="preserve"> – liga ar būklė, kuri sukėlė aukščiau įrašytas būkles, </w:t>
      </w:r>
      <w:r>
        <w:t>vėliau tapusias tiesiogin</w:t>
      </w:r>
      <w:r>
        <w:t xml:space="preserve">ėmis mirties priežastimis. </w:t>
      </w:r>
    </w:p>
    <w:p w:rsidR="00F9239C" w:rsidRDefault="0024787C">
      <w:pPr>
        <w:ind w:firstLine="720"/>
        <w:jc w:val="both"/>
      </w:pPr>
      <w:r>
        <w:t>Tais atvejais, kai mirtį sukėlė ne ankstyvosios formos liga, o jos pasekmė, d eilutėje skliausteliuose būtina nurodyti ūmios ligos, kurios pasekmė įrašyta diagnozėje, ar nelaimingo atsitikimo, kurio padariniai yra pagrindinė mir</w:t>
      </w:r>
      <w:r>
        <w:t xml:space="preserve">ties priežastis, žinomą ar apytikslę datą </w:t>
      </w:r>
      <w:r>
        <w:lastRenderedPageBreak/>
        <w:t>(pvz., „Smegenų insulto pasekmė“ (2010 m. lapkričio 26 d. patyrė insultą), „Šlaunikaulio lūžio padariniai“ (prieš metus pargriuvo), „</w:t>
      </w:r>
      <w:proofErr w:type="spellStart"/>
      <w:r>
        <w:t>Paraplegija</w:t>
      </w:r>
      <w:proofErr w:type="spellEnd"/>
      <w:r>
        <w:t xml:space="preserve">“ (prieš 2 m. sužeistas eismo įvykio metu) ir kt.). </w:t>
      </w:r>
    </w:p>
    <w:p w:rsidR="00F9239C" w:rsidRDefault="0024787C">
      <w:pPr>
        <w:ind w:firstLine="720"/>
        <w:jc w:val="both"/>
      </w:pPr>
      <w:r>
        <w:t xml:space="preserve">Jeigu tiesioginė </w:t>
      </w:r>
      <w:r>
        <w:t>mirties priežastis, įrašyta a eilutėje, yra nelaimingo atsitikimo, savižudybės ar nužudymo pasekmė, išorinė priežastis įrašoma d eilutėje.</w:t>
      </w:r>
    </w:p>
    <w:p w:rsidR="00F9239C" w:rsidRDefault="0024787C">
      <w:pPr>
        <w:ind w:firstLine="720"/>
        <w:jc w:val="both"/>
      </w:pPr>
      <w:r>
        <w:t xml:space="preserve">Pastaba. Pasaulio sveikatos organizacijos nurodytas </w:t>
      </w:r>
      <w:r>
        <w:rPr>
          <w:iCs/>
        </w:rPr>
        <w:t xml:space="preserve">pagrindinės mirties priežasties </w:t>
      </w:r>
      <w:r>
        <w:t>apibrėžimas</w:t>
      </w:r>
      <w:r>
        <w:rPr>
          <w:iCs/>
        </w:rPr>
        <w:t xml:space="preserve"> – „liga arba sužaloji</w:t>
      </w:r>
      <w:r>
        <w:rPr>
          <w:iCs/>
        </w:rPr>
        <w:t>mas, sukėlęs patologinių būklių grandinę, tiesiogiai lėmusią mirtį, arba nelaimingo atsitikimo ar smurto aplinkybės, sukėlusios mirtiną sužalojimą“</w:t>
      </w:r>
      <w:r>
        <w:t>.</w:t>
      </w:r>
    </w:p>
    <w:p w:rsidR="00F9239C" w:rsidRDefault="0024787C">
      <w:pPr>
        <w:ind w:firstLine="720"/>
        <w:jc w:val="both"/>
      </w:pPr>
      <w:r>
        <w:t>23</w:t>
      </w:r>
      <w:r>
        <w:t xml:space="preserve">. </w:t>
      </w:r>
      <w:r>
        <w:rPr>
          <w:b/>
          <w:bCs/>
        </w:rPr>
        <w:t xml:space="preserve">12 punkte </w:t>
      </w:r>
      <w:r>
        <w:t>įrašomos</w:t>
      </w:r>
      <w:r>
        <w:rPr>
          <w:bCs/>
        </w:rPr>
        <w:t xml:space="preserve"> kitos svarbios patologinės būklės, sąlygojusios (pagreitinusios) mirtį, bet ne</w:t>
      </w:r>
      <w:r>
        <w:rPr>
          <w:bCs/>
        </w:rPr>
        <w:t>susijusios su pagrindine mirties priežastimi</w:t>
      </w:r>
      <w:r>
        <w:t xml:space="preserve"> ar jos komplikacijomis. 12 punkte įrašomų diagnozių gali būti kelios ar net daugiau.</w:t>
      </w:r>
    </w:p>
    <w:p w:rsidR="00F9239C" w:rsidRDefault="0024787C">
      <w:pPr>
        <w:ind w:firstLine="720"/>
        <w:jc w:val="both"/>
      </w:pPr>
      <w:r>
        <w:rPr>
          <w:bCs/>
        </w:rPr>
        <w:t>24</w:t>
      </w:r>
      <w:r>
        <w:rPr>
          <w:bCs/>
        </w:rPr>
        <w:t>.</w:t>
      </w:r>
      <w:r>
        <w:rPr>
          <w:b/>
          <w:bCs/>
        </w:rPr>
        <w:t xml:space="preserve"> </w:t>
      </w:r>
      <w:r>
        <w:rPr>
          <w:bCs/>
        </w:rPr>
        <w:t>Pagrindinė mirties priežastis nerašoma medicininio mirties liudijimo 12 punkte.</w:t>
      </w:r>
    </w:p>
    <w:p w:rsidR="00F9239C" w:rsidRDefault="0024787C">
      <w:pPr>
        <w:ind w:right="680" w:firstLine="720"/>
        <w:jc w:val="both"/>
        <w:rPr>
          <w:bCs/>
        </w:rPr>
      </w:pPr>
      <w:r>
        <w:rPr>
          <w:bCs/>
        </w:rPr>
        <w:t>25</w:t>
      </w:r>
      <w:r>
        <w:rPr>
          <w:bCs/>
        </w:rPr>
        <w:t xml:space="preserve">. Medicininio mirties liudijimo </w:t>
      </w:r>
      <w:r>
        <w:rPr>
          <w:bCs/>
        </w:rPr>
        <w:t xml:space="preserve">11 ir 12 punktų užpildymo pavyzdys: </w:t>
      </w:r>
    </w:p>
    <w:tbl>
      <w:tblPr>
        <w:tblW w:w="9960" w:type="dxa"/>
        <w:tblLayout w:type="fixed"/>
        <w:tblLook w:val="04A0" w:firstRow="1" w:lastRow="0" w:firstColumn="1" w:lastColumn="0" w:noHBand="0" w:noVBand="1"/>
      </w:tblPr>
      <w:tblGrid>
        <w:gridCol w:w="2550"/>
        <w:gridCol w:w="109"/>
        <w:gridCol w:w="5382"/>
        <w:gridCol w:w="995"/>
        <w:gridCol w:w="815"/>
        <w:gridCol w:w="109"/>
      </w:tblGrid>
      <w:tr w:rsidR="00F9239C">
        <w:tc>
          <w:tcPr>
            <w:tcW w:w="2660" w:type="dxa"/>
            <w:gridSpan w:val="2"/>
            <w:tcBorders>
              <w:top w:val="nil"/>
              <w:left w:val="nil"/>
              <w:bottom w:val="nil"/>
              <w:right w:val="nil"/>
            </w:tcBorders>
            <w:vAlign w:val="bottom"/>
            <w:hideMark/>
          </w:tcPr>
          <w:p w:rsidR="00F9239C" w:rsidRDefault="0024787C">
            <w:pPr>
              <w:ind w:firstLine="284"/>
              <w:rPr>
                <w:szCs w:val="24"/>
              </w:rPr>
            </w:pPr>
            <w:r>
              <w:t>11. Mirties priežastys:</w:t>
            </w:r>
          </w:p>
        </w:tc>
        <w:tc>
          <w:tcPr>
            <w:tcW w:w="5384" w:type="dxa"/>
            <w:tcBorders>
              <w:top w:val="nil"/>
              <w:left w:val="nil"/>
              <w:bottom w:val="single" w:sz="4" w:space="0" w:color="auto"/>
              <w:right w:val="nil"/>
            </w:tcBorders>
            <w:vAlign w:val="bottom"/>
          </w:tcPr>
          <w:p w:rsidR="00F9239C" w:rsidRDefault="00F9239C">
            <w:pPr>
              <w:ind w:firstLine="720"/>
              <w:rPr>
                <w:szCs w:val="24"/>
              </w:rPr>
            </w:pPr>
          </w:p>
        </w:tc>
        <w:tc>
          <w:tcPr>
            <w:tcW w:w="995" w:type="dxa"/>
            <w:tcBorders>
              <w:top w:val="nil"/>
              <w:left w:val="nil"/>
              <w:bottom w:val="single" w:sz="4" w:space="0" w:color="auto"/>
              <w:right w:val="nil"/>
            </w:tcBorders>
          </w:tcPr>
          <w:p w:rsidR="00F9239C" w:rsidRDefault="00F9239C">
            <w:pPr>
              <w:ind w:left="-108" w:right="-108" w:firstLine="720"/>
              <w:rPr>
                <w:szCs w:val="24"/>
              </w:rPr>
            </w:pPr>
          </w:p>
        </w:tc>
        <w:tc>
          <w:tcPr>
            <w:tcW w:w="924" w:type="dxa"/>
            <w:gridSpan w:val="2"/>
            <w:tcBorders>
              <w:top w:val="nil"/>
              <w:left w:val="nil"/>
              <w:bottom w:val="nil"/>
              <w:right w:val="nil"/>
            </w:tcBorders>
            <w:hideMark/>
          </w:tcPr>
          <w:p w:rsidR="00F9239C" w:rsidRDefault="0024787C">
            <w:pPr>
              <w:ind w:left="-108"/>
              <w:rPr>
                <w:szCs w:val="24"/>
              </w:rPr>
            </w:pPr>
            <w:r>
              <w:t>kodas (TLK-10-AM)</w:t>
            </w:r>
          </w:p>
        </w:tc>
      </w:tr>
      <w:tr w:rsidR="00F9239C">
        <w:trPr>
          <w:trHeight w:val="493"/>
        </w:trPr>
        <w:tc>
          <w:tcPr>
            <w:tcW w:w="2660" w:type="dxa"/>
            <w:gridSpan w:val="2"/>
            <w:tcBorders>
              <w:top w:val="nil"/>
              <w:left w:val="nil"/>
              <w:bottom w:val="nil"/>
              <w:right w:val="nil"/>
            </w:tcBorders>
            <w:vAlign w:val="center"/>
            <w:hideMark/>
          </w:tcPr>
          <w:p w:rsidR="00F9239C" w:rsidRDefault="0024787C">
            <w:pPr>
              <w:ind w:firstLine="355"/>
              <w:rPr>
                <w:szCs w:val="24"/>
              </w:rPr>
            </w:pPr>
            <w:r>
              <w:t>a) tiesioginė mirties priežastis</w:t>
            </w:r>
          </w:p>
        </w:tc>
        <w:tc>
          <w:tcPr>
            <w:tcW w:w="6379" w:type="dxa"/>
            <w:gridSpan w:val="2"/>
            <w:tcBorders>
              <w:top w:val="single" w:sz="4" w:space="0" w:color="auto"/>
              <w:left w:val="nil"/>
              <w:bottom w:val="single" w:sz="4" w:space="0" w:color="auto"/>
              <w:right w:val="single" w:sz="4" w:space="0" w:color="auto"/>
            </w:tcBorders>
            <w:vAlign w:val="center"/>
          </w:tcPr>
          <w:p w:rsidR="00F9239C" w:rsidRDefault="0024787C">
            <w:pPr>
              <w:ind w:firstLine="720"/>
              <w:rPr>
                <w:szCs w:val="24"/>
              </w:rPr>
            </w:pPr>
            <w:r>
              <w:rPr>
                <w:iCs/>
              </w:rPr>
              <w:t>Kraujavimas iš stemplės išsiplėtusių mazgų</w:t>
            </w:r>
          </w:p>
          <w:p w:rsidR="00F9239C" w:rsidRDefault="00F9239C">
            <w:pPr>
              <w:ind w:firstLine="720"/>
              <w:rPr>
                <w:iCs/>
                <w:szCs w:val="24"/>
              </w:rPr>
            </w:pPr>
          </w:p>
        </w:tc>
        <w:tc>
          <w:tcPr>
            <w:tcW w:w="924" w:type="dxa"/>
            <w:gridSpan w:val="2"/>
            <w:tcBorders>
              <w:top w:val="nil"/>
              <w:left w:val="single" w:sz="4" w:space="0" w:color="auto"/>
              <w:bottom w:val="nil"/>
              <w:right w:val="nil"/>
            </w:tcBorders>
          </w:tcPr>
          <w:p w:rsidR="00F9239C" w:rsidRDefault="00F9239C">
            <w:pPr>
              <w:ind w:firstLine="720"/>
              <w:rPr>
                <w:szCs w:val="24"/>
              </w:rPr>
            </w:pPr>
          </w:p>
        </w:tc>
      </w:tr>
      <w:tr w:rsidR="00F9239C">
        <w:trPr>
          <w:trHeight w:val="493"/>
        </w:trPr>
        <w:tc>
          <w:tcPr>
            <w:tcW w:w="2660" w:type="dxa"/>
            <w:gridSpan w:val="2"/>
            <w:tcBorders>
              <w:top w:val="nil"/>
              <w:left w:val="nil"/>
              <w:bottom w:val="nil"/>
              <w:right w:val="nil"/>
            </w:tcBorders>
            <w:vAlign w:val="center"/>
            <w:hideMark/>
          </w:tcPr>
          <w:p w:rsidR="00F9239C" w:rsidRDefault="0024787C">
            <w:pPr>
              <w:ind w:firstLine="284"/>
              <w:rPr>
                <w:szCs w:val="24"/>
              </w:rPr>
            </w:pPr>
            <w:r>
              <w:t xml:space="preserve">b) tarpinė mirties priežastis  </w:t>
            </w:r>
          </w:p>
        </w:tc>
        <w:tc>
          <w:tcPr>
            <w:tcW w:w="6379" w:type="dxa"/>
            <w:gridSpan w:val="2"/>
            <w:tcBorders>
              <w:top w:val="single" w:sz="4" w:space="0" w:color="auto"/>
              <w:left w:val="nil"/>
              <w:bottom w:val="single" w:sz="4" w:space="0" w:color="auto"/>
              <w:right w:val="single" w:sz="4" w:space="0" w:color="auto"/>
            </w:tcBorders>
            <w:vAlign w:val="center"/>
            <w:hideMark/>
          </w:tcPr>
          <w:p w:rsidR="00F9239C" w:rsidRDefault="0024787C">
            <w:pPr>
              <w:ind w:firstLine="720"/>
              <w:rPr>
                <w:iCs/>
                <w:szCs w:val="24"/>
              </w:rPr>
            </w:pPr>
            <w:proofErr w:type="spellStart"/>
            <w:r>
              <w:rPr>
                <w:iCs/>
              </w:rPr>
              <w:t>Portinė</w:t>
            </w:r>
            <w:proofErr w:type="spellEnd"/>
            <w:r>
              <w:rPr>
                <w:iCs/>
              </w:rPr>
              <w:t xml:space="preserve"> hipertenzija</w:t>
            </w:r>
          </w:p>
        </w:tc>
        <w:tc>
          <w:tcPr>
            <w:tcW w:w="924" w:type="dxa"/>
            <w:gridSpan w:val="2"/>
            <w:tcBorders>
              <w:top w:val="nil"/>
              <w:left w:val="single" w:sz="4" w:space="0" w:color="auto"/>
              <w:bottom w:val="nil"/>
              <w:right w:val="nil"/>
            </w:tcBorders>
          </w:tcPr>
          <w:p w:rsidR="00F9239C" w:rsidRDefault="00F9239C">
            <w:pPr>
              <w:ind w:firstLine="720"/>
              <w:rPr>
                <w:szCs w:val="24"/>
              </w:rPr>
            </w:pPr>
          </w:p>
        </w:tc>
      </w:tr>
      <w:tr w:rsidR="00F9239C">
        <w:trPr>
          <w:trHeight w:val="493"/>
        </w:trPr>
        <w:tc>
          <w:tcPr>
            <w:tcW w:w="2660" w:type="dxa"/>
            <w:gridSpan w:val="2"/>
            <w:tcBorders>
              <w:top w:val="nil"/>
              <w:left w:val="nil"/>
              <w:bottom w:val="nil"/>
              <w:right w:val="nil"/>
            </w:tcBorders>
            <w:vAlign w:val="center"/>
            <w:hideMark/>
          </w:tcPr>
          <w:p w:rsidR="00F9239C" w:rsidRDefault="0024787C">
            <w:pPr>
              <w:ind w:firstLine="284"/>
              <w:rPr>
                <w:szCs w:val="24"/>
              </w:rPr>
            </w:pPr>
            <w:r>
              <w:t>c) tarpinė mirties priežastis</w:t>
            </w:r>
          </w:p>
        </w:tc>
        <w:tc>
          <w:tcPr>
            <w:tcW w:w="6379" w:type="dxa"/>
            <w:gridSpan w:val="2"/>
            <w:tcBorders>
              <w:top w:val="single" w:sz="4" w:space="0" w:color="auto"/>
              <w:left w:val="nil"/>
              <w:bottom w:val="single" w:sz="4" w:space="0" w:color="auto"/>
              <w:right w:val="single" w:sz="4" w:space="0" w:color="auto"/>
            </w:tcBorders>
            <w:vAlign w:val="center"/>
            <w:hideMark/>
          </w:tcPr>
          <w:p w:rsidR="00F9239C" w:rsidRDefault="0024787C">
            <w:pPr>
              <w:ind w:firstLine="720"/>
              <w:rPr>
                <w:iCs/>
                <w:szCs w:val="24"/>
              </w:rPr>
            </w:pPr>
            <w:r>
              <w:rPr>
                <w:iCs/>
              </w:rPr>
              <w:t xml:space="preserve">Kepenų </w:t>
            </w:r>
            <w:r>
              <w:rPr>
                <w:iCs/>
              </w:rPr>
              <w:t>cirozė</w:t>
            </w:r>
          </w:p>
        </w:tc>
        <w:tc>
          <w:tcPr>
            <w:tcW w:w="924" w:type="dxa"/>
            <w:gridSpan w:val="2"/>
            <w:tcBorders>
              <w:top w:val="nil"/>
              <w:left w:val="single" w:sz="4" w:space="0" w:color="auto"/>
              <w:bottom w:val="single" w:sz="4" w:space="0" w:color="auto"/>
              <w:right w:val="nil"/>
            </w:tcBorders>
          </w:tcPr>
          <w:p w:rsidR="00F9239C" w:rsidRDefault="00F9239C">
            <w:pPr>
              <w:ind w:firstLine="720"/>
              <w:rPr>
                <w:szCs w:val="24"/>
              </w:rPr>
            </w:pPr>
          </w:p>
        </w:tc>
      </w:tr>
      <w:tr w:rsidR="00F9239C">
        <w:trPr>
          <w:trHeight w:val="493"/>
        </w:trPr>
        <w:tc>
          <w:tcPr>
            <w:tcW w:w="2660" w:type="dxa"/>
            <w:gridSpan w:val="2"/>
            <w:tcBorders>
              <w:top w:val="nil"/>
              <w:left w:val="nil"/>
              <w:bottom w:val="nil"/>
              <w:right w:val="nil"/>
            </w:tcBorders>
            <w:vAlign w:val="center"/>
            <w:hideMark/>
          </w:tcPr>
          <w:p w:rsidR="00F9239C" w:rsidRDefault="0024787C">
            <w:pPr>
              <w:ind w:firstLine="284"/>
              <w:rPr>
                <w:szCs w:val="24"/>
              </w:rPr>
            </w:pPr>
            <w:r>
              <w:t xml:space="preserve">d) pagrindinė liga (trauma), sukėlusi mirtį </w:t>
            </w:r>
          </w:p>
        </w:tc>
        <w:tc>
          <w:tcPr>
            <w:tcW w:w="6379" w:type="dxa"/>
            <w:gridSpan w:val="2"/>
            <w:tcBorders>
              <w:top w:val="single" w:sz="4" w:space="0" w:color="auto"/>
              <w:left w:val="nil"/>
              <w:bottom w:val="single" w:sz="4" w:space="0" w:color="auto"/>
              <w:right w:val="single" w:sz="4" w:space="0" w:color="auto"/>
            </w:tcBorders>
            <w:vAlign w:val="center"/>
            <w:hideMark/>
          </w:tcPr>
          <w:p w:rsidR="00F9239C" w:rsidRDefault="0024787C">
            <w:pPr>
              <w:ind w:firstLine="720"/>
              <w:rPr>
                <w:iCs/>
                <w:szCs w:val="24"/>
              </w:rPr>
            </w:pPr>
            <w:r>
              <w:rPr>
                <w:iCs/>
              </w:rPr>
              <w:t>Lėtinis virusinis hepatitas C</w:t>
            </w:r>
          </w:p>
        </w:tc>
        <w:tc>
          <w:tcPr>
            <w:tcW w:w="924" w:type="dxa"/>
            <w:gridSpan w:val="2"/>
            <w:tcBorders>
              <w:top w:val="single" w:sz="4" w:space="0" w:color="auto"/>
              <w:left w:val="single" w:sz="4" w:space="0" w:color="auto"/>
              <w:bottom w:val="single" w:sz="4" w:space="0" w:color="auto"/>
              <w:right w:val="single" w:sz="4" w:space="0" w:color="auto"/>
            </w:tcBorders>
            <w:vAlign w:val="center"/>
            <w:hideMark/>
          </w:tcPr>
          <w:p w:rsidR="00F9239C" w:rsidRDefault="0024787C">
            <w:pPr>
              <w:rPr>
                <w:szCs w:val="24"/>
              </w:rPr>
            </w:pPr>
            <w:r>
              <w:t>B18.2</w:t>
            </w:r>
          </w:p>
        </w:tc>
      </w:tr>
      <w:tr w:rsidR="00F9239C">
        <w:trPr>
          <w:gridAfter w:val="1"/>
          <w:wAfter w:w="109" w:type="dxa"/>
          <w:trHeight w:val="493"/>
        </w:trPr>
        <w:tc>
          <w:tcPr>
            <w:tcW w:w="2551" w:type="dxa"/>
            <w:vMerge w:val="restart"/>
            <w:tcBorders>
              <w:top w:val="nil"/>
              <w:left w:val="nil"/>
              <w:bottom w:val="nil"/>
              <w:right w:val="nil"/>
            </w:tcBorders>
            <w:hideMark/>
          </w:tcPr>
          <w:p w:rsidR="00F9239C" w:rsidRDefault="0024787C">
            <w:pPr>
              <w:ind w:firstLine="284"/>
              <w:rPr>
                <w:szCs w:val="24"/>
              </w:rPr>
            </w:pPr>
            <w:r>
              <w:t>12. Kitos svarbios patologinės būklės, sąlygojusios mirtį, bet nesusijusios su pagrindine mirties priežastimi</w:t>
            </w:r>
          </w:p>
        </w:tc>
        <w:tc>
          <w:tcPr>
            <w:tcW w:w="6488" w:type="dxa"/>
            <w:gridSpan w:val="3"/>
            <w:tcBorders>
              <w:top w:val="single" w:sz="4" w:space="0" w:color="auto"/>
              <w:left w:val="nil"/>
              <w:bottom w:val="single" w:sz="4" w:space="0" w:color="auto"/>
              <w:right w:val="single" w:sz="4" w:space="0" w:color="auto"/>
            </w:tcBorders>
            <w:vAlign w:val="center"/>
            <w:hideMark/>
          </w:tcPr>
          <w:p w:rsidR="00F9239C" w:rsidRDefault="0024787C">
            <w:pPr>
              <w:ind w:firstLine="720"/>
              <w:rPr>
                <w:iCs/>
                <w:szCs w:val="24"/>
              </w:rPr>
            </w:pPr>
            <w:r>
              <w:rPr>
                <w:iCs/>
              </w:rPr>
              <w:t xml:space="preserve">Nuo insulino nepriklausomas cukrinis diabetas, be </w:t>
            </w:r>
            <w:r>
              <w:rPr>
                <w:iCs/>
              </w:rPr>
              <w:t>komplikacijų</w:t>
            </w:r>
          </w:p>
        </w:tc>
        <w:tc>
          <w:tcPr>
            <w:tcW w:w="815" w:type="dxa"/>
            <w:tcBorders>
              <w:top w:val="single" w:sz="4" w:space="0" w:color="auto"/>
              <w:left w:val="single" w:sz="4" w:space="0" w:color="auto"/>
              <w:bottom w:val="nil"/>
              <w:right w:val="nil"/>
            </w:tcBorders>
          </w:tcPr>
          <w:p w:rsidR="00F9239C" w:rsidRDefault="00F9239C">
            <w:pPr>
              <w:ind w:firstLine="720"/>
              <w:rPr>
                <w:szCs w:val="24"/>
              </w:rPr>
            </w:pPr>
          </w:p>
        </w:tc>
      </w:tr>
      <w:tr w:rsidR="00F9239C">
        <w:trPr>
          <w:gridAfter w:val="1"/>
          <w:wAfter w:w="109" w:type="dxa"/>
          <w:trHeight w:val="493"/>
        </w:trPr>
        <w:tc>
          <w:tcPr>
            <w:tcW w:w="9963" w:type="dxa"/>
            <w:vMerge/>
            <w:tcBorders>
              <w:top w:val="nil"/>
              <w:left w:val="nil"/>
              <w:bottom w:val="nil"/>
              <w:right w:val="nil"/>
            </w:tcBorders>
            <w:vAlign w:val="center"/>
            <w:hideMark/>
          </w:tcPr>
          <w:p w:rsidR="00F9239C" w:rsidRDefault="00F9239C">
            <w:pPr>
              <w:rPr>
                <w:szCs w:val="24"/>
              </w:rPr>
            </w:pPr>
          </w:p>
        </w:tc>
        <w:tc>
          <w:tcPr>
            <w:tcW w:w="6488" w:type="dxa"/>
            <w:gridSpan w:val="3"/>
            <w:tcBorders>
              <w:top w:val="single" w:sz="4" w:space="0" w:color="auto"/>
              <w:left w:val="nil"/>
              <w:bottom w:val="single" w:sz="4" w:space="0" w:color="auto"/>
              <w:right w:val="single" w:sz="4" w:space="0" w:color="auto"/>
            </w:tcBorders>
          </w:tcPr>
          <w:p w:rsidR="00F9239C" w:rsidRDefault="00F9239C">
            <w:pPr>
              <w:ind w:firstLine="720"/>
              <w:rPr>
                <w:szCs w:val="24"/>
              </w:rPr>
            </w:pPr>
          </w:p>
          <w:p w:rsidR="00F9239C" w:rsidRDefault="0024787C">
            <w:pPr>
              <w:ind w:firstLine="720"/>
            </w:pPr>
            <w:r>
              <w:rPr>
                <w:iCs/>
              </w:rPr>
              <w:t>Lėtinė išeminė širdies liga</w:t>
            </w:r>
          </w:p>
          <w:p w:rsidR="00F9239C" w:rsidRDefault="00F9239C">
            <w:pPr>
              <w:ind w:firstLine="720"/>
              <w:rPr>
                <w:szCs w:val="24"/>
              </w:rPr>
            </w:pPr>
          </w:p>
        </w:tc>
        <w:tc>
          <w:tcPr>
            <w:tcW w:w="815" w:type="dxa"/>
            <w:tcBorders>
              <w:top w:val="nil"/>
              <w:left w:val="single" w:sz="4" w:space="0" w:color="auto"/>
              <w:bottom w:val="nil"/>
              <w:right w:val="nil"/>
            </w:tcBorders>
          </w:tcPr>
          <w:p w:rsidR="00F9239C" w:rsidRDefault="00F9239C">
            <w:pPr>
              <w:ind w:firstLine="720"/>
              <w:rPr>
                <w:szCs w:val="24"/>
              </w:rPr>
            </w:pPr>
          </w:p>
        </w:tc>
      </w:tr>
      <w:tr w:rsidR="00F9239C">
        <w:trPr>
          <w:gridAfter w:val="1"/>
          <w:wAfter w:w="109" w:type="dxa"/>
          <w:trHeight w:val="493"/>
        </w:trPr>
        <w:tc>
          <w:tcPr>
            <w:tcW w:w="9963" w:type="dxa"/>
            <w:vMerge/>
            <w:tcBorders>
              <w:top w:val="nil"/>
              <w:left w:val="nil"/>
              <w:bottom w:val="nil"/>
              <w:right w:val="nil"/>
            </w:tcBorders>
            <w:vAlign w:val="center"/>
            <w:hideMark/>
          </w:tcPr>
          <w:p w:rsidR="00F9239C" w:rsidRDefault="00F9239C">
            <w:pPr>
              <w:rPr>
                <w:szCs w:val="24"/>
              </w:rPr>
            </w:pPr>
          </w:p>
        </w:tc>
        <w:tc>
          <w:tcPr>
            <w:tcW w:w="6488" w:type="dxa"/>
            <w:gridSpan w:val="3"/>
            <w:tcBorders>
              <w:top w:val="single" w:sz="4" w:space="0" w:color="auto"/>
              <w:left w:val="nil"/>
              <w:bottom w:val="single" w:sz="4" w:space="0" w:color="auto"/>
              <w:right w:val="single" w:sz="4" w:space="0" w:color="auto"/>
            </w:tcBorders>
          </w:tcPr>
          <w:p w:rsidR="00F9239C" w:rsidRDefault="00F9239C">
            <w:pPr>
              <w:ind w:firstLine="720"/>
              <w:rPr>
                <w:szCs w:val="24"/>
              </w:rPr>
            </w:pPr>
          </w:p>
        </w:tc>
        <w:tc>
          <w:tcPr>
            <w:tcW w:w="815" w:type="dxa"/>
            <w:tcBorders>
              <w:top w:val="nil"/>
              <w:left w:val="single" w:sz="4" w:space="0" w:color="auto"/>
              <w:bottom w:val="nil"/>
              <w:right w:val="nil"/>
            </w:tcBorders>
          </w:tcPr>
          <w:p w:rsidR="00F9239C" w:rsidRDefault="00F9239C">
            <w:pPr>
              <w:ind w:firstLine="720"/>
              <w:rPr>
                <w:szCs w:val="24"/>
              </w:rPr>
            </w:pPr>
          </w:p>
        </w:tc>
      </w:tr>
      <w:tr w:rsidR="00F9239C">
        <w:trPr>
          <w:gridAfter w:val="1"/>
          <w:wAfter w:w="109" w:type="dxa"/>
          <w:trHeight w:val="493"/>
        </w:trPr>
        <w:tc>
          <w:tcPr>
            <w:tcW w:w="9963" w:type="dxa"/>
            <w:vMerge/>
            <w:tcBorders>
              <w:top w:val="nil"/>
              <w:left w:val="nil"/>
              <w:bottom w:val="nil"/>
              <w:right w:val="nil"/>
            </w:tcBorders>
            <w:vAlign w:val="center"/>
            <w:hideMark/>
          </w:tcPr>
          <w:p w:rsidR="00F9239C" w:rsidRDefault="00F9239C">
            <w:pPr>
              <w:rPr>
                <w:szCs w:val="24"/>
              </w:rPr>
            </w:pPr>
          </w:p>
        </w:tc>
        <w:tc>
          <w:tcPr>
            <w:tcW w:w="6488" w:type="dxa"/>
            <w:gridSpan w:val="3"/>
            <w:tcBorders>
              <w:top w:val="single" w:sz="4" w:space="0" w:color="auto"/>
              <w:left w:val="nil"/>
              <w:bottom w:val="single" w:sz="4" w:space="0" w:color="auto"/>
              <w:right w:val="single" w:sz="4" w:space="0" w:color="auto"/>
            </w:tcBorders>
          </w:tcPr>
          <w:p w:rsidR="00F9239C" w:rsidRDefault="00F9239C">
            <w:pPr>
              <w:ind w:firstLine="720"/>
              <w:rPr>
                <w:szCs w:val="24"/>
              </w:rPr>
            </w:pPr>
          </w:p>
        </w:tc>
        <w:tc>
          <w:tcPr>
            <w:tcW w:w="815" w:type="dxa"/>
            <w:tcBorders>
              <w:top w:val="nil"/>
              <w:left w:val="single" w:sz="4" w:space="0" w:color="auto"/>
              <w:bottom w:val="nil"/>
              <w:right w:val="nil"/>
            </w:tcBorders>
          </w:tcPr>
          <w:p w:rsidR="00F9239C" w:rsidRDefault="00F9239C">
            <w:pPr>
              <w:ind w:firstLine="720"/>
              <w:rPr>
                <w:szCs w:val="24"/>
              </w:rPr>
            </w:pPr>
          </w:p>
        </w:tc>
      </w:tr>
      <w:tr w:rsidR="00F9239C">
        <w:tc>
          <w:tcPr>
            <w:tcW w:w="9963" w:type="dxa"/>
            <w:gridSpan w:val="6"/>
            <w:tcBorders>
              <w:top w:val="nil"/>
              <w:left w:val="nil"/>
              <w:bottom w:val="nil"/>
              <w:right w:val="nil"/>
            </w:tcBorders>
          </w:tcPr>
          <w:p w:rsidR="00F9239C" w:rsidRDefault="00F9239C">
            <w:pPr>
              <w:ind w:firstLine="720"/>
              <w:rPr>
                <w:szCs w:val="24"/>
              </w:rPr>
            </w:pPr>
          </w:p>
        </w:tc>
      </w:tr>
    </w:tbl>
    <w:p w:rsidR="00F9239C" w:rsidRDefault="0024787C">
      <w:pPr>
        <w:ind w:firstLine="720"/>
        <w:jc w:val="both"/>
      </w:pPr>
      <w:r>
        <w:t xml:space="preserve">Pateiktame pavyzdyje </w:t>
      </w:r>
      <w:r>
        <w:rPr>
          <w:bCs/>
        </w:rPr>
        <w:t>pagrindinė mirties priežastis (pagrindinė liga)</w:t>
      </w:r>
      <w:r>
        <w:t xml:space="preserve"> yra lėtinis virusinis hepatitas C, dėl kurio išsivystė patologinių būklių grandinė (tarpinės mirties priežastys – kepenų cirozė ir </w:t>
      </w:r>
      <w:proofErr w:type="spellStart"/>
      <w:r>
        <w:t>portinė</w:t>
      </w:r>
      <w:proofErr w:type="spellEnd"/>
      <w:r>
        <w:t xml:space="preserve"> hipertenzija), kurių pasekmė – kraujavimas iš stemplės išsiplėtusių mazgų (tiesioginė mirties priežastis). Tai yra s</w:t>
      </w:r>
      <w:r>
        <w:t xml:space="preserve">usijusios su pagrindine mirties priežastimi ligos ir būklės ir jos visos įrašytos medicininio mirties liudijimo 11 punkte. </w:t>
      </w:r>
    </w:p>
    <w:p w:rsidR="00F9239C" w:rsidRDefault="0024787C">
      <w:pPr>
        <w:ind w:firstLine="720"/>
        <w:jc w:val="both"/>
      </w:pPr>
      <w:r>
        <w:t>12 punkte įrašytos kitos svarbios lėtinės ligos (n</w:t>
      </w:r>
      <w:r>
        <w:rPr>
          <w:iCs/>
        </w:rPr>
        <w:t xml:space="preserve">uo insulino nepriklausomas cukrinis diabetas, be komplikacijų </w:t>
      </w:r>
      <w:r>
        <w:t>ir l</w:t>
      </w:r>
      <w:r>
        <w:rPr>
          <w:iCs/>
        </w:rPr>
        <w:t>ėtinė išeminė ši</w:t>
      </w:r>
      <w:r>
        <w:rPr>
          <w:iCs/>
        </w:rPr>
        <w:t xml:space="preserve">rdies liga), </w:t>
      </w:r>
      <w:r>
        <w:t>kurios buvo mirties metu ir ją pagreitino.</w:t>
      </w:r>
    </w:p>
    <w:p w:rsidR="00F9239C" w:rsidRDefault="0024787C">
      <w:pPr>
        <w:ind w:firstLine="720"/>
        <w:jc w:val="both"/>
      </w:pPr>
      <w:r>
        <w:t>Duomenys apie lėtines ligas paimami iš „Ambulatorinės asmens sveikatos istorijos (ambulatorinės kortelės)“ (forma Nr. 025/a) arba „Gydymo stacionare ligos istorijos“ (forma Nr. 003/a). Medicininiame m</w:t>
      </w:r>
      <w:r>
        <w:t>irties liudijime įrašomas tik pagrindinės ligos, gydytojo nuomone, sukėlusios mirtį, kodas (pagal TLK-10-AM). Prie visų kitų mirties priežasčių, kurios yra įrašytos medicininiame mirties liudijime, kodų įrašyti nereikia (svarbu tiksliai žodžiais įrašytos d</w:t>
      </w:r>
      <w:r>
        <w:t>iagnozės).</w:t>
      </w:r>
    </w:p>
    <w:p w:rsidR="00F9239C" w:rsidRDefault="0024787C">
      <w:pPr>
        <w:ind w:firstLine="720"/>
        <w:jc w:val="both"/>
      </w:pPr>
      <w:r>
        <w:rPr>
          <w:bCs/>
        </w:rPr>
        <w:t>26</w:t>
      </w:r>
      <w:r>
        <w:rPr>
          <w:bCs/>
        </w:rPr>
        <w:t xml:space="preserve">. </w:t>
      </w:r>
      <w:r>
        <w:rPr>
          <w:b/>
          <w:bCs/>
        </w:rPr>
        <w:t xml:space="preserve">13 punkte </w:t>
      </w:r>
      <w:r>
        <w:t xml:space="preserve">nurodoma, ar per paskutines 28 dienas iki mirties buvo atlikta operacija. Jeigu nežinoma, ar mirusysis buvo operuotas, pažymima „nežinoma“. </w:t>
      </w:r>
    </w:p>
    <w:p w:rsidR="00F9239C" w:rsidRDefault="0024787C">
      <w:pPr>
        <w:ind w:firstLine="720"/>
        <w:jc w:val="both"/>
      </w:pPr>
      <w:r>
        <w:t>26.1</w:t>
      </w:r>
      <w:r>
        <w:t xml:space="preserve">. Jei operacija buvo atlikta, </w:t>
      </w:r>
      <w:r>
        <w:rPr>
          <w:b/>
        </w:rPr>
        <w:t>13.1 punkte</w:t>
      </w:r>
      <w:r>
        <w:t xml:space="preserve"> įrašoma operacijos data (</w:t>
      </w:r>
      <w:r>
        <w:rPr>
          <w:iCs/>
        </w:rPr>
        <w:t>metai, mėnuo,</w:t>
      </w:r>
      <w:r>
        <w:rPr>
          <w:iCs/>
        </w:rPr>
        <w:t xml:space="preserve"> diena</w:t>
      </w:r>
      <w:r>
        <w:t>) ir operacijos priežastis (pvz., ūmus apendicitas, šlaunikaulio kaklo lūžimas ir kt.).</w:t>
      </w:r>
    </w:p>
    <w:p w:rsidR="00F9239C" w:rsidRDefault="0024787C">
      <w:pPr>
        <w:ind w:firstLine="720"/>
        <w:jc w:val="both"/>
        <w:rPr>
          <w:iCs/>
        </w:rPr>
      </w:pPr>
      <w:r>
        <w:rPr>
          <w:bCs/>
        </w:rPr>
        <w:t>27</w:t>
      </w:r>
      <w:r>
        <w:rPr>
          <w:bCs/>
        </w:rPr>
        <w:t xml:space="preserve">. </w:t>
      </w:r>
      <w:r>
        <w:rPr>
          <w:b/>
          <w:bCs/>
        </w:rPr>
        <w:t xml:space="preserve">14. punkte </w:t>
      </w:r>
      <w:r>
        <w:t>pažymima, kas išrašė medicininį mirties liudijimą (</w:t>
      </w:r>
      <w:r>
        <w:rPr>
          <w:iCs/>
        </w:rPr>
        <w:t>gydęs gydytojas, apžiūrėjęs mirusįjį ir konstatavęs mirtį; kitas gydytojas, apžiūrėjęs mir</w:t>
      </w:r>
      <w:r>
        <w:rPr>
          <w:iCs/>
        </w:rPr>
        <w:t xml:space="preserve">usįjį ir konstatavęs mirtį; gydęs gydytojas, remdamasis medicininiais dokumentais ir mirusįjį apžiūrėjusio kito gydytojo </w:t>
      </w:r>
      <w:r>
        <w:rPr>
          <w:iCs/>
        </w:rPr>
        <w:lastRenderedPageBreak/>
        <w:t xml:space="preserve">išvada; gydytojas patologas, atlikęs </w:t>
      </w:r>
      <w:proofErr w:type="spellStart"/>
      <w:r>
        <w:rPr>
          <w:iCs/>
        </w:rPr>
        <w:t>autopsiją</w:t>
      </w:r>
      <w:proofErr w:type="spellEnd"/>
      <w:r>
        <w:rPr>
          <w:iCs/>
        </w:rPr>
        <w:t xml:space="preserve">; teismo medicinos gydytojas: atlikęs </w:t>
      </w:r>
      <w:proofErr w:type="spellStart"/>
      <w:r>
        <w:rPr>
          <w:iCs/>
        </w:rPr>
        <w:t>autopsiją</w:t>
      </w:r>
      <w:proofErr w:type="spellEnd"/>
      <w:r>
        <w:rPr>
          <w:iCs/>
        </w:rPr>
        <w:t>, remdamasis išorine mirusiojo apžiūra; ki</w:t>
      </w:r>
      <w:r>
        <w:rPr>
          <w:iCs/>
        </w:rPr>
        <w:t>tomis aplinkybėmis (jas paaiškinant).</w:t>
      </w:r>
    </w:p>
    <w:p w:rsidR="00F9239C" w:rsidRDefault="0024787C">
      <w:pPr>
        <w:ind w:firstLine="720"/>
        <w:jc w:val="both"/>
      </w:pPr>
      <w:r>
        <w:rPr>
          <w:bCs/>
        </w:rPr>
        <w:t>28</w:t>
      </w:r>
      <w:r>
        <w:rPr>
          <w:bCs/>
        </w:rPr>
        <w:t>.</w:t>
      </w:r>
      <w:r>
        <w:rPr>
          <w:b/>
          <w:bCs/>
        </w:rPr>
        <w:t xml:space="preserve"> 15 punkte</w:t>
      </w:r>
      <w:r>
        <w:rPr>
          <w:bCs/>
        </w:rPr>
        <w:t xml:space="preserve"> įskaitomai įrašoma </w:t>
      </w:r>
      <w:r>
        <w:rPr>
          <w:iCs/>
        </w:rPr>
        <w:t xml:space="preserve">gydytojo, išrašiusio medicininį mirties liudijimą, </w:t>
      </w:r>
      <w:r>
        <w:t>vardas ir pavardė. Gydytojas turi naudoti asmeninį spaudą ir gydymo įstaigos spaudą bei pasirašyti.</w:t>
      </w:r>
    </w:p>
    <w:p w:rsidR="00F9239C" w:rsidRDefault="0024787C">
      <w:pPr>
        <w:ind w:firstLine="720"/>
        <w:jc w:val="both"/>
      </w:pPr>
      <w:r>
        <w:t>29</w:t>
      </w:r>
      <w:r>
        <w:t>. Medicininio mirties li</w:t>
      </w:r>
      <w:r>
        <w:t xml:space="preserve">udijimo šaknelė pildoma vadovaujantis Taisyklių 9, 10, 11, 13, 14, 16, 22.1, 22.2, 23, 28 punktais. </w:t>
      </w:r>
    </w:p>
    <w:p w:rsidR="00F9239C" w:rsidRPr="0024787C" w:rsidRDefault="0024787C" w:rsidP="0024787C">
      <w:pPr>
        <w:jc w:val="center"/>
        <w:rPr>
          <w:szCs w:val="24"/>
        </w:rPr>
      </w:pPr>
      <w:r>
        <w:t>_________________________</w:t>
      </w:r>
    </w:p>
    <w:p w:rsidR="0024787C" w:rsidRDefault="0024787C">
      <w:pPr>
        <w:keepLines/>
        <w:tabs>
          <w:tab w:val="left" w:pos="1304"/>
          <w:tab w:val="left" w:pos="1457"/>
          <w:tab w:val="left" w:pos="1604"/>
          <w:tab w:val="left" w:pos="1757"/>
        </w:tabs>
        <w:suppressAutoHyphens/>
        <w:ind w:left="5953"/>
        <w:sectPr w:rsidR="0024787C">
          <w:pgSz w:w="11906" w:h="16838"/>
          <w:pgMar w:top="1134" w:right="567" w:bottom="1134" w:left="1701" w:header="567" w:footer="567" w:gutter="0"/>
          <w:pgNumType w:start="1"/>
          <w:cols w:space="1296"/>
          <w:titlePg/>
          <w:docGrid w:linePitch="360"/>
        </w:sectPr>
      </w:pP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lastRenderedPageBreak/>
        <w:t>PATVIRTINTA</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 xml:space="preserve">Lietuvos Respublikos </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sveikatos apsaugos ministro</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 xml:space="preserve">2014 m. birželio 9 d. </w:t>
      </w:r>
    </w:p>
    <w:p w:rsidR="00F9239C" w:rsidRDefault="0024787C">
      <w:pPr>
        <w:keepLines/>
        <w:tabs>
          <w:tab w:val="left" w:pos="1304"/>
          <w:tab w:val="left" w:pos="1457"/>
          <w:tab w:val="left" w:pos="1604"/>
          <w:tab w:val="left" w:pos="1757"/>
        </w:tabs>
        <w:suppressAutoHyphens/>
        <w:ind w:left="5953"/>
        <w:rPr>
          <w:color w:val="000000"/>
          <w:szCs w:val="24"/>
          <w:lang w:eastAsia="lt-LT"/>
        </w:rPr>
      </w:pPr>
      <w:r>
        <w:rPr>
          <w:color w:val="000000"/>
          <w:szCs w:val="24"/>
          <w:lang w:eastAsia="lt-LT"/>
        </w:rPr>
        <w:t>įsakymu Nr. V-667 </w:t>
      </w:r>
    </w:p>
    <w:p w:rsidR="00F9239C" w:rsidRDefault="00F9239C">
      <w:pPr>
        <w:keepLines/>
        <w:tabs>
          <w:tab w:val="left" w:pos="1304"/>
          <w:tab w:val="left" w:pos="1457"/>
          <w:tab w:val="left" w:pos="1604"/>
          <w:tab w:val="left" w:pos="1757"/>
        </w:tabs>
        <w:suppressAutoHyphens/>
        <w:ind w:left="5953"/>
        <w:rPr>
          <w:color w:val="000000"/>
          <w:szCs w:val="24"/>
          <w:lang w:eastAsia="lt-LT"/>
        </w:rPr>
      </w:pPr>
    </w:p>
    <w:p w:rsidR="00F9239C" w:rsidRDefault="0024787C">
      <w:pPr>
        <w:keepLines/>
        <w:suppressAutoHyphens/>
        <w:jc w:val="center"/>
        <w:rPr>
          <w:rFonts w:eastAsia="Calibri"/>
          <w:b/>
          <w:bCs/>
          <w:caps/>
          <w:color w:val="000000"/>
          <w:szCs w:val="24"/>
        </w:rPr>
      </w:pPr>
      <w:r>
        <w:rPr>
          <w:rFonts w:eastAsia="Calibri"/>
          <w:b/>
          <w:bCs/>
          <w:caps/>
          <w:color w:val="000000"/>
          <w:szCs w:val="24"/>
        </w:rPr>
        <w:t>FORMOS NR. 106-2-1/a „MEDICININIS PERINATALINĖS MIRTIES LIUDIJIMAS“</w:t>
      </w:r>
    </w:p>
    <w:p w:rsidR="00F9239C" w:rsidRDefault="0024787C">
      <w:pPr>
        <w:keepLines/>
        <w:suppressAutoHyphens/>
        <w:jc w:val="center"/>
        <w:rPr>
          <w:rFonts w:eastAsia="Calibri"/>
          <w:b/>
          <w:bCs/>
          <w:caps/>
          <w:color w:val="000000"/>
          <w:szCs w:val="24"/>
        </w:rPr>
      </w:pPr>
      <w:r>
        <w:rPr>
          <w:rFonts w:eastAsia="Calibri"/>
          <w:b/>
          <w:bCs/>
          <w:caps/>
          <w:color w:val="000000"/>
          <w:szCs w:val="24"/>
        </w:rPr>
        <w:t>PILDYMO TAISYKLĖS</w:t>
      </w:r>
    </w:p>
    <w:p w:rsidR="00F9239C" w:rsidRDefault="00F9239C">
      <w:pPr>
        <w:ind w:firstLine="720"/>
        <w:jc w:val="both"/>
        <w:rPr>
          <w:szCs w:val="24"/>
        </w:rPr>
      </w:pPr>
    </w:p>
    <w:p w:rsidR="00F9239C" w:rsidRDefault="0024787C">
      <w:pPr>
        <w:keepLines/>
        <w:suppressAutoHyphens/>
        <w:jc w:val="center"/>
        <w:rPr>
          <w:rFonts w:eastAsia="Calibri"/>
          <w:b/>
          <w:bCs/>
          <w:caps/>
          <w:color w:val="000000"/>
          <w:szCs w:val="24"/>
        </w:rPr>
      </w:pPr>
      <w:r>
        <w:rPr>
          <w:rFonts w:eastAsia="Calibri"/>
          <w:b/>
          <w:bCs/>
          <w:caps/>
          <w:color w:val="000000"/>
          <w:szCs w:val="24"/>
        </w:rPr>
        <w:t>I</w:t>
      </w:r>
      <w:r>
        <w:rPr>
          <w:rFonts w:eastAsia="Calibri"/>
          <w:b/>
          <w:bCs/>
          <w:caps/>
          <w:color w:val="000000"/>
          <w:szCs w:val="24"/>
        </w:rPr>
        <w:t xml:space="preserve"> SKYRIUS</w:t>
      </w:r>
    </w:p>
    <w:p w:rsidR="00F9239C" w:rsidRDefault="0024787C">
      <w:pPr>
        <w:keepLines/>
        <w:suppressAutoHyphens/>
        <w:jc w:val="center"/>
        <w:rPr>
          <w:rFonts w:eastAsia="Calibri"/>
          <w:b/>
          <w:bCs/>
          <w:caps/>
          <w:color w:val="000000"/>
          <w:szCs w:val="24"/>
        </w:rPr>
      </w:pPr>
      <w:r>
        <w:rPr>
          <w:rFonts w:eastAsia="Calibri"/>
          <w:b/>
          <w:bCs/>
          <w:caps/>
          <w:color w:val="000000"/>
          <w:szCs w:val="24"/>
        </w:rPr>
        <w:t>BENDROSIOS NUOSTATOS</w:t>
      </w:r>
    </w:p>
    <w:p w:rsidR="00F9239C" w:rsidRDefault="00F9239C">
      <w:pPr>
        <w:keepLines/>
        <w:suppressAutoHyphens/>
        <w:jc w:val="center"/>
        <w:rPr>
          <w:rFonts w:eastAsia="Calibri"/>
          <w:b/>
          <w:bCs/>
          <w:caps/>
          <w:color w:val="000000"/>
          <w:szCs w:val="24"/>
        </w:rPr>
      </w:pPr>
    </w:p>
    <w:p w:rsidR="00F9239C" w:rsidRDefault="0024787C">
      <w:pPr>
        <w:ind w:firstLine="720"/>
        <w:jc w:val="both"/>
        <w:rPr>
          <w:szCs w:val="24"/>
          <w:lang w:eastAsia="it-IT"/>
        </w:rPr>
      </w:pPr>
      <w:r>
        <w:rPr>
          <w:lang w:eastAsia="it-IT"/>
        </w:rPr>
        <w:t>1</w:t>
      </w:r>
      <w:r>
        <w:rPr>
          <w:lang w:eastAsia="it-IT"/>
        </w:rPr>
        <w:t>. Formos Nr. 106-2-1/a „Medicininis perinatalinės mirties liudijimas“ pildymo taisyklės (toliau – Taisyklės) nustato formos Nr.</w:t>
      </w:r>
      <w:r>
        <w:rPr>
          <w:lang w:eastAsia="it-IT"/>
        </w:rPr>
        <w:t xml:space="preserve"> 106-2-1/a „Medicininis perinatalinės mirties liudijimas“ pildymo tvarką. Medicininį p</w:t>
      </w:r>
      <w:r>
        <w:t xml:space="preserve">erinatalinės mirties liudijimą gydytojas pildo perinatalinės mirties atveju, t. y. </w:t>
      </w:r>
      <w:r>
        <w:rPr>
          <w:bCs/>
        </w:rPr>
        <w:t>gimus negyvam kūdikiui (</w:t>
      </w:r>
      <w:proofErr w:type="spellStart"/>
      <w:r>
        <w:rPr>
          <w:bCs/>
        </w:rPr>
        <w:t>negyvagimiui</w:t>
      </w:r>
      <w:proofErr w:type="spellEnd"/>
      <w:r>
        <w:rPr>
          <w:bCs/>
        </w:rPr>
        <w:t>) ar naujagimiui mirus pirmąją gyvenimo savaitę (0–</w:t>
      </w:r>
      <w:r>
        <w:rPr>
          <w:bCs/>
        </w:rPr>
        <w:t xml:space="preserve">6 parų). </w:t>
      </w:r>
      <w:r>
        <w:rPr>
          <w:lang w:eastAsia="it-IT"/>
        </w:rPr>
        <w:t xml:space="preserve">Medicininio perinatalinės mirties liudijimo mirties priežasčių dalis atitinka Pasaulio sveikatos organizacijos rekomenduojamus standartus. </w:t>
      </w:r>
    </w:p>
    <w:p w:rsidR="00F9239C" w:rsidRDefault="0024787C">
      <w:pPr>
        <w:ind w:firstLine="720"/>
        <w:jc w:val="both"/>
        <w:rPr>
          <w:b/>
          <w:bCs/>
        </w:rPr>
      </w:pPr>
      <w:r>
        <w:rPr>
          <w:bCs/>
        </w:rPr>
        <w:t>2</w:t>
      </w:r>
      <w:r>
        <w:rPr>
          <w:bCs/>
        </w:rPr>
        <w:t xml:space="preserve">. </w:t>
      </w:r>
      <w:r>
        <w:t xml:space="preserve">Medicininis perinatalinės mirties liudijimas Lietuvos Respublikoje išrašomas valstybine kalba. </w:t>
      </w:r>
    </w:p>
    <w:p w:rsidR="00F9239C" w:rsidRDefault="0024787C">
      <w:pPr>
        <w:ind w:firstLine="720"/>
        <w:jc w:val="both"/>
        <w:rPr>
          <w:lang w:eastAsia="it-IT"/>
        </w:rPr>
      </w:pPr>
      <w:r>
        <w:rPr>
          <w:lang w:eastAsia="it-IT"/>
        </w:rPr>
        <w:t>3</w:t>
      </w:r>
      <w:r>
        <w:rPr>
          <w:lang w:eastAsia="it-IT"/>
        </w:rPr>
        <w:t>. Taisyklės parengtos vadovaujantis</w:t>
      </w:r>
      <w:r>
        <w:rPr>
          <w:i/>
        </w:rPr>
        <w:t xml:space="preserve"> </w:t>
      </w:r>
      <w:r>
        <w:t>Lietuvos Respublikos žmogaus mirties nustatymo ir kritinių būklių įstatymu, 2008 m. gruodžio 16 d. Europos Parlamento ir Tarybos reglamentu (EB) Nr. 1338/2008 dėl Bendrijos statistikos apie visuomenės sveikatą ir sveika</w:t>
      </w:r>
      <w:r>
        <w:t>tą bei saugą darbe, 2011 m. balandžio 5 d. Komisijos reglamentu (ES) Nr. 328/2011, kuriuo įgyvendinamos Europos Parlamento ir Tarybos Reglamento (EB) Nr. 1338/2008 dėl Bendrijos statistikos apie visuomenės sveikatą ir sveikatą bei saugą darbe nuostatos dėl</w:t>
      </w:r>
      <w:r>
        <w:t xml:space="preserve"> mirties priežasčių statistikos, Medicininio mirties liudijimo išdavimo tvarka, patvirtinta Lietuvos Respublikos sveikatos apsaugos ministro 1998 m. spalio 5 d. įsakymu Nr. 565, ir Europos Bendrijų statistikos tarnybos rekomendacijomis, reglamentuojančiomi</w:t>
      </w:r>
      <w:r>
        <w:t xml:space="preserve">s mirties priežasčių įrašymą medicininiame mirties liudijime. </w:t>
      </w:r>
    </w:p>
    <w:p w:rsidR="00F9239C" w:rsidRDefault="0024787C">
      <w:pPr>
        <w:ind w:firstLine="720"/>
        <w:jc w:val="both"/>
      </w:pPr>
      <w:r>
        <w:t>4</w:t>
      </w:r>
      <w:r>
        <w:t>. Medicininiai perinatalinės mirties liudijimai gali būti galutiniai ir laikini. Medicininiai perinatalinės mirties liudijimai išduodami Lietuvos Respublikos sveikatos apsaugos ministro 19</w:t>
      </w:r>
      <w:r>
        <w:t>98 m. spalio 5 d. įsakymu Nr. 565 „Dėl Medicininio mirties liudijimo išdavimo tvarkos patvirtinimo“ nustatyta tvarka.</w:t>
      </w:r>
    </w:p>
    <w:p w:rsidR="00F9239C" w:rsidRDefault="0024787C">
      <w:pPr>
        <w:ind w:firstLine="791"/>
        <w:jc w:val="both"/>
      </w:pPr>
    </w:p>
    <w:p w:rsidR="00F9239C" w:rsidRDefault="0024787C">
      <w:pPr>
        <w:keepLines/>
        <w:suppressAutoHyphens/>
        <w:jc w:val="center"/>
        <w:rPr>
          <w:rFonts w:eastAsia="Calibri"/>
          <w:b/>
          <w:bCs/>
          <w:caps/>
          <w:color w:val="000000"/>
          <w:szCs w:val="24"/>
        </w:rPr>
      </w:pPr>
      <w:r>
        <w:rPr>
          <w:rFonts w:eastAsia="Calibri"/>
          <w:b/>
          <w:bCs/>
          <w:caps/>
          <w:color w:val="000000"/>
          <w:szCs w:val="24"/>
        </w:rPr>
        <w:t>II</w:t>
      </w:r>
      <w:r>
        <w:rPr>
          <w:rFonts w:eastAsia="Calibri"/>
          <w:b/>
          <w:bCs/>
          <w:caps/>
          <w:color w:val="000000"/>
          <w:szCs w:val="24"/>
        </w:rPr>
        <w:t xml:space="preserve"> SKYRIUS</w:t>
      </w:r>
    </w:p>
    <w:p w:rsidR="00F9239C" w:rsidRDefault="0024787C">
      <w:pPr>
        <w:keepLines/>
        <w:suppressAutoHyphens/>
        <w:jc w:val="center"/>
        <w:rPr>
          <w:rFonts w:eastAsia="Calibri"/>
          <w:b/>
          <w:bCs/>
          <w:caps/>
          <w:color w:val="000000"/>
          <w:szCs w:val="24"/>
        </w:rPr>
      </w:pPr>
      <w:r>
        <w:rPr>
          <w:rFonts w:eastAsia="Calibri"/>
          <w:b/>
          <w:bCs/>
          <w:caps/>
          <w:color w:val="000000"/>
          <w:szCs w:val="24"/>
        </w:rPr>
        <w:t>Medicininio PERINATALINĖS mirties liudijimo STRUKTŪRA</w:t>
      </w:r>
    </w:p>
    <w:p w:rsidR="00F9239C" w:rsidRDefault="00F9239C">
      <w:pPr>
        <w:keepLines/>
        <w:suppressAutoHyphens/>
        <w:jc w:val="center"/>
        <w:rPr>
          <w:rFonts w:eastAsia="Calibri"/>
          <w:b/>
          <w:bCs/>
          <w:caps/>
          <w:color w:val="000000"/>
          <w:szCs w:val="24"/>
        </w:rPr>
      </w:pPr>
    </w:p>
    <w:p w:rsidR="00F9239C" w:rsidRDefault="0024787C">
      <w:pPr>
        <w:ind w:firstLine="720"/>
        <w:jc w:val="both"/>
        <w:rPr>
          <w:szCs w:val="24"/>
          <w:lang w:eastAsia="it-IT"/>
        </w:rPr>
      </w:pPr>
      <w:r>
        <w:rPr>
          <w:lang w:eastAsia="it-IT"/>
        </w:rPr>
        <w:t>5</w:t>
      </w:r>
      <w:r>
        <w:rPr>
          <w:lang w:eastAsia="it-IT"/>
        </w:rPr>
        <w:t>. Medicininis perinatalinės mirties liudijimas susideda iš 2</w:t>
      </w:r>
      <w:r>
        <w:rPr>
          <w:lang w:eastAsia="it-IT"/>
        </w:rPr>
        <w:t xml:space="preserve"> dalių: šaknelės ir liudijimo. I</w:t>
      </w:r>
      <w:r>
        <w:t xml:space="preserve">nformacija apie mirusio asmens duomenis ir perinatalinės mirties priežastis šaknelėje ir liudijime turi būti vienoda. </w:t>
      </w:r>
      <w:r>
        <w:rPr>
          <w:lang w:eastAsia="it-IT"/>
        </w:rPr>
        <w:t xml:space="preserve">Jei reikia, vietoj šaknelės galima daryti liudijimo kopiją, kuri saugoma nustatytą saugojimo laiką. </w:t>
      </w:r>
    </w:p>
    <w:p w:rsidR="00F9239C" w:rsidRDefault="0024787C">
      <w:pPr>
        <w:ind w:firstLine="720"/>
        <w:jc w:val="both"/>
        <w:rPr>
          <w:lang w:eastAsia="it-IT"/>
        </w:rPr>
      </w:pPr>
      <w:r>
        <w:rPr>
          <w:lang w:eastAsia="it-IT"/>
        </w:rPr>
        <w:t>6</w:t>
      </w:r>
      <w:r>
        <w:rPr>
          <w:lang w:eastAsia="it-IT"/>
        </w:rPr>
        <w:t>. Medicininį perinatalinės mirties liudijimą sudaro:</w:t>
      </w:r>
    </w:p>
    <w:p w:rsidR="00F9239C" w:rsidRDefault="0024787C">
      <w:pPr>
        <w:ind w:firstLine="720"/>
        <w:jc w:val="both"/>
        <w:rPr>
          <w:lang w:eastAsia="it-IT"/>
        </w:rPr>
      </w:pPr>
      <w:r>
        <w:rPr>
          <w:lang w:eastAsia="it-IT"/>
        </w:rPr>
        <w:t>6.1</w:t>
      </w:r>
      <w:r>
        <w:rPr>
          <w:lang w:eastAsia="it-IT"/>
        </w:rPr>
        <w:t xml:space="preserve">. bendrieji duomenys (liudijimo pobūdis ir Nr., išdavusios įstaigos pavadinimas, išrašymo data, </w:t>
      </w:r>
      <w:proofErr w:type="spellStart"/>
      <w:r>
        <w:rPr>
          <w:lang w:eastAsia="it-IT"/>
        </w:rPr>
        <w:t>negyvagimis</w:t>
      </w:r>
      <w:proofErr w:type="spellEnd"/>
      <w:r>
        <w:rPr>
          <w:lang w:eastAsia="it-IT"/>
        </w:rPr>
        <w:t xml:space="preserve"> ar naujagimis, miręs pirmą gyvenimo savaitę, perinatalinį mirties liudijimą išrašęs gydyto</w:t>
      </w:r>
      <w:r>
        <w:rPr>
          <w:lang w:eastAsia="it-IT"/>
        </w:rPr>
        <w:t>jas);</w:t>
      </w:r>
    </w:p>
    <w:p w:rsidR="00F9239C" w:rsidRDefault="0024787C">
      <w:pPr>
        <w:ind w:firstLine="720"/>
        <w:jc w:val="both"/>
        <w:rPr>
          <w:lang w:eastAsia="it-IT"/>
        </w:rPr>
      </w:pPr>
      <w:r>
        <w:rPr>
          <w:lang w:eastAsia="it-IT"/>
        </w:rPr>
        <w:t>6.2</w:t>
      </w:r>
      <w:r>
        <w:rPr>
          <w:lang w:eastAsia="it-IT"/>
        </w:rPr>
        <w:t xml:space="preserve">. </w:t>
      </w:r>
      <w:proofErr w:type="spellStart"/>
      <w:r>
        <w:rPr>
          <w:lang w:eastAsia="it-IT"/>
        </w:rPr>
        <w:t>negyvagimio</w:t>
      </w:r>
      <w:proofErr w:type="spellEnd"/>
      <w:r>
        <w:rPr>
          <w:lang w:eastAsia="it-IT"/>
        </w:rPr>
        <w:t xml:space="preserve"> ar naujagimio, mirusio pirmą gyvenimo savaitę, duomenys (vardas ir pavardė, lytis, asmens kodas, gimimo ir mirties datos, gimimo vieta, mirties vieta);</w:t>
      </w:r>
    </w:p>
    <w:p w:rsidR="00F9239C" w:rsidRDefault="0024787C">
      <w:pPr>
        <w:ind w:firstLine="720"/>
        <w:jc w:val="both"/>
        <w:rPr>
          <w:lang w:eastAsia="it-IT"/>
        </w:rPr>
      </w:pPr>
      <w:r>
        <w:rPr>
          <w:lang w:eastAsia="it-IT"/>
        </w:rPr>
        <w:t>6.3</w:t>
      </w:r>
      <w:r>
        <w:rPr>
          <w:lang w:eastAsia="it-IT"/>
        </w:rPr>
        <w:t>. motinos duomenys (vardas ir pavardė, asmens kodas, nuolatinė gyvenam</w:t>
      </w:r>
      <w:r>
        <w:rPr>
          <w:lang w:eastAsia="it-IT"/>
        </w:rPr>
        <w:t xml:space="preserve">oji vieta); </w:t>
      </w:r>
    </w:p>
    <w:p w:rsidR="00F9239C" w:rsidRDefault="0024787C">
      <w:pPr>
        <w:ind w:firstLine="720"/>
        <w:jc w:val="both"/>
        <w:rPr>
          <w:lang w:eastAsia="it-IT"/>
        </w:rPr>
      </w:pPr>
      <w:r>
        <w:rPr>
          <w:lang w:eastAsia="it-IT"/>
        </w:rPr>
        <w:t>6.4</w:t>
      </w:r>
      <w:r>
        <w:rPr>
          <w:lang w:eastAsia="it-IT"/>
        </w:rPr>
        <w:t xml:space="preserve">. medicininiai ir kiti duomenys (kelintas gimdymas, anksčiau gimusių vaikų (gyvų ir </w:t>
      </w:r>
      <w:proofErr w:type="spellStart"/>
      <w:r>
        <w:rPr>
          <w:lang w:eastAsia="it-IT"/>
        </w:rPr>
        <w:t>negyvagimių</w:t>
      </w:r>
      <w:proofErr w:type="spellEnd"/>
      <w:r>
        <w:rPr>
          <w:lang w:eastAsia="it-IT"/>
        </w:rPr>
        <w:t xml:space="preserve">) skaičius, nėštumo trukmė, gimimo eiliškumas, masė (g), ūgis (cm), </w:t>
      </w:r>
      <w:proofErr w:type="spellStart"/>
      <w:r>
        <w:rPr>
          <w:lang w:eastAsia="it-IT"/>
        </w:rPr>
        <w:t>išnešiotumas</w:t>
      </w:r>
      <w:proofErr w:type="spellEnd"/>
      <w:r>
        <w:rPr>
          <w:lang w:eastAsia="it-IT"/>
        </w:rPr>
        <w:t xml:space="preserve"> (savaitėmis), perinatalinės mirties priežastys, perinatalinė</w:t>
      </w:r>
      <w:r>
        <w:rPr>
          <w:lang w:eastAsia="it-IT"/>
        </w:rPr>
        <w:t xml:space="preserve">s mirties priežasties rūšis). </w:t>
      </w:r>
    </w:p>
    <w:p w:rsidR="00F9239C" w:rsidRDefault="00F9239C">
      <w:pPr>
        <w:keepLines/>
        <w:suppressAutoHyphens/>
        <w:jc w:val="center"/>
        <w:rPr>
          <w:rFonts w:eastAsia="Calibri"/>
          <w:b/>
          <w:bCs/>
          <w:caps/>
          <w:color w:val="000000"/>
          <w:szCs w:val="24"/>
        </w:rPr>
      </w:pPr>
    </w:p>
    <w:p w:rsidR="00F9239C" w:rsidRDefault="0024787C">
      <w:pPr>
        <w:keepLines/>
        <w:suppressAutoHyphens/>
        <w:jc w:val="center"/>
        <w:rPr>
          <w:rFonts w:eastAsia="Calibri"/>
          <w:b/>
          <w:bCs/>
          <w:caps/>
          <w:color w:val="000000"/>
          <w:szCs w:val="24"/>
        </w:rPr>
      </w:pPr>
    </w:p>
    <w:p w:rsidR="00F9239C" w:rsidRDefault="0024787C">
      <w:pPr>
        <w:keepLines/>
        <w:suppressAutoHyphens/>
        <w:jc w:val="center"/>
        <w:rPr>
          <w:rFonts w:eastAsia="Calibri"/>
          <w:b/>
          <w:bCs/>
          <w:caps/>
          <w:color w:val="000000"/>
          <w:szCs w:val="24"/>
        </w:rPr>
      </w:pPr>
      <w:r>
        <w:rPr>
          <w:rFonts w:eastAsia="Calibri"/>
          <w:b/>
          <w:bCs/>
          <w:caps/>
          <w:color w:val="000000"/>
          <w:szCs w:val="24"/>
        </w:rPr>
        <w:t>III</w:t>
      </w:r>
      <w:r>
        <w:rPr>
          <w:rFonts w:eastAsia="Calibri"/>
          <w:b/>
          <w:bCs/>
          <w:caps/>
          <w:color w:val="000000"/>
          <w:szCs w:val="24"/>
        </w:rPr>
        <w:t xml:space="preserve"> SKYRIUS</w:t>
      </w:r>
    </w:p>
    <w:p w:rsidR="00F9239C" w:rsidRDefault="0024787C">
      <w:pPr>
        <w:jc w:val="center"/>
        <w:rPr>
          <w:b/>
          <w:szCs w:val="24"/>
        </w:rPr>
      </w:pPr>
      <w:r>
        <w:rPr>
          <w:b/>
        </w:rPr>
        <w:t>MEDICININIO</w:t>
      </w:r>
      <w:r>
        <w:t xml:space="preserve"> </w:t>
      </w:r>
      <w:r>
        <w:rPr>
          <w:b/>
        </w:rPr>
        <w:t>PERINATALINĖS MIRTIES LIUDIJIMO PILDYMO TVARKA</w:t>
      </w:r>
    </w:p>
    <w:p w:rsidR="00F9239C" w:rsidRDefault="00F9239C">
      <w:pPr>
        <w:jc w:val="center"/>
      </w:pPr>
    </w:p>
    <w:p w:rsidR="00F9239C" w:rsidRDefault="0024787C">
      <w:pPr>
        <w:ind w:firstLine="720"/>
        <w:jc w:val="both"/>
      </w:pPr>
      <w:r>
        <w:t>7</w:t>
      </w:r>
      <w:r>
        <w:t xml:space="preserve">. Pradžioje įrašomas </w:t>
      </w:r>
      <w:r>
        <w:rPr>
          <w:iCs/>
        </w:rPr>
        <w:t>medicininį perinatalinės mirties liudijimą išdavusios įstaigos pavadinimas</w:t>
      </w:r>
      <w:r>
        <w:t xml:space="preserve"> (gali būti dedamas įstaigos spaudas su rek</w:t>
      </w:r>
      <w:r>
        <w:t xml:space="preserve">vizitais), </w:t>
      </w:r>
      <w:r>
        <w:rPr>
          <w:iCs/>
        </w:rPr>
        <w:t>medicininio perinatalinės mirties liudijimo numeris</w:t>
      </w:r>
      <w:r>
        <w:t>, nurodomas medicininio perinatalinės mirties liudijimo pobūdis (</w:t>
      </w:r>
      <w:r>
        <w:rPr>
          <w:iCs/>
        </w:rPr>
        <w:t>galutinis, laikinas, išduodamas vietoj galutinio arba vietoj laikino</w:t>
      </w:r>
      <w:r>
        <w:t xml:space="preserve">) pažymint atitinkamus žodžius ir įrašant keičiamo liudijimo </w:t>
      </w:r>
      <w:r>
        <w:t xml:space="preserve">numerį ir išrašymo datą (jeigu liudijimas išrašomas vietoj kito liudijimo). </w:t>
      </w:r>
    </w:p>
    <w:p w:rsidR="00F9239C" w:rsidRDefault="0024787C">
      <w:pPr>
        <w:ind w:firstLine="720"/>
        <w:jc w:val="both"/>
      </w:pPr>
      <w:r>
        <w:t>8</w:t>
      </w:r>
      <w:r>
        <w:t xml:space="preserve">. Įrašoma medicininio perinatalinės mirties liudijimo išrašymo data. Pažymima, ar išrašomas </w:t>
      </w:r>
      <w:proofErr w:type="spellStart"/>
      <w:r>
        <w:rPr>
          <w:iCs/>
        </w:rPr>
        <w:t>negyvagimio</w:t>
      </w:r>
      <w:proofErr w:type="spellEnd"/>
      <w:r>
        <w:rPr>
          <w:iCs/>
        </w:rPr>
        <w:t>,</w:t>
      </w:r>
      <w:r>
        <w:t xml:space="preserve"> ar naujagimio, </w:t>
      </w:r>
      <w:r>
        <w:rPr>
          <w:iCs/>
        </w:rPr>
        <w:t xml:space="preserve">mirusio pirmąją gyvenimo savaitę, </w:t>
      </w:r>
      <w:r>
        <w:t>medicininis perinata</w:t>
      </w:r>
      <w:r>
        <w:t xml:space="preserve">linės mirties liudijimas. </w:t>
      </w:r>
    </w:p>
    <w:p w:rsidR="00F9239C" w:rsidRDefault="0024787C">
      <w:pPr>
        <w:ind w:firstLine="720"/>
        <w:jc w:val="both"/>
      </w:pPr>
      <w:r>
        <w:rPr>
          <w:bCs/>
        </w:rPr>
        <w:t>9</w:t>
      </w:r>
      <w:r>
        <w:rPr>
          <w:bCs/>
        </w:rPr>
        <w:t>.</w:t>
      </w:r>
      <w:r>
        <w:rPr>
          <w:b/>
          <w:bCs/>
        </w:rPr>
        <w:t xml:space="preserve"> 1 punkte </w:t>
      </w:r>
      <w:r>
        <w:t xml:space="preserve">aiškiai didžiosiomis raidėmis įrašomi </w:t>
      </w:r>
      <w:r>
        <w:rPr>
          <w:iCs/>
        </w:rPr>
        <w:t>mirusiojo vardas ir pavardė</w:t>
      </w:r>
      <w:r>
        <w:t>.</w:t>
      </w:r>
    </w:p>
    <w:p w:rsidR="00F9239C" w:rsidRDefault="0024787C">
      <w:pPr>
        <w:ind w:firstLine="720"/>
        <w:jc w:val="both"/>
      </w:pPr>
      <w:r>
        <w:rPr>
          <w:bCs/>
        </w:rPr>
        <w:t>10</w:t>
      </w:r>
      <w:r>
        <w:rPr>
          <w:bCs/>
        </w:rPr>
        <w:t>.</w:t>
      </w:r>
      <w:r>
        <w:rPr>
          <w:b/>
          <w:bCs/>
        </w:rPr>
        <w:t xml:space="preserve"> 2 punkte </w:t>
      </w:r>
      <w:r>
        <w:t>nurodoma mirusiojo lytis (</w:t>
      </w:r>
      <w:r>
        <w:rPr>
          <w:iCs/>
        </w:rPr>
        <w:t>vyriška, moteriška, nežinoma</w:t>
      </w:r>
      <w:r>
        <w:t xml:space="preserve">). Jeigu mirė 0–6 parų naujagimis, įrašomas asmens kodas. Kai duomenų nėra </w:t>
      </w:r>
      <w:r>
        <w:t>– nepildoma.</w:t>
      </w:r>
    </w:p>
    <w:p w:rsidR="00F9239C" w:rsidRDefault="0024787C">
      <w:pPr>
        <w:ind w:firstLine="720"/>
        <w:jc w:val="both"/>
      </w:pPr>
      <w:r>
        <w:rPr>
          <w:bCs/>
        </w:rPr>
        <w:t>11</w:t>
      </w:r>
      <w:r>
        <w:rPr>
          <w:bCs/>
        </w:rPr>
        <w:t>.</w:t>
      </w:r>
      <w:r>
        <w:rPr>
          <w:b/>
          <w:bCs/>
        </w:rPr>
        <w:t xml:space="preserve"> 3 punkte </w:t>
      </w:r>
      <w:r>
        <w:t>įrašoma mirusiojo gimimo data (</w:t>
      </w:r>
      <w:r>
        <w:rPr>
          <w:iCs/>
        </w:rPr>
        <w:t>metai, mėnuo, diena, valanda</w:t>
      </w:r>
      <w:r>
        <w:t xml:space="preserve">). Kai mirusiojo tapatybė nenustatyta, įrašomas spėjamas amžius (dienomis). </w:t>
      </w:r>
    </w:p>
    <w:p w:rsidR="00F9239C" w:rsidRDefault="0024787C">
      <w:pPr>
        <w:ind w:firstLine="720"/>
        <w:jc w:val="both"/>
      </w:pPr>
      <w:r>
        <w:rPr>
          <w:bCs/>
        </w:rPr>
        <w:t>12</w:t>
      </w:r>
      <w:r>
        <w:rPr>
          <w:bCs/>
        </w:rPr>
        <w:t>.</w:t>
      </w:r>
      <w:r>
        <w:rPr>
          <w:b/>
          <w:bCs/>
        </w:rPr>
        <w:t xml:space="preserve"> 4 punkte </w:t>
      </w:r>
      <w:r>
        <w:t>nurodoma gimimo vieta (</w:t>
      </w:r>
      <w:r>
        <w:rPr>
          <w:iCs/>
        </w:rPr>
        <w:t>stacionaras, namai, kita</w:t>
      </w:r>
      <w:r>
        <w:t>), įrašomas stacionaro pav</w:t>
      </w:r>
      <w:r>
        <w:t xml:space="preserve">adinimas. </w:t>
      </w:r>
    </w:p>
    <w:p w:rsidR="00F9239C" w:rsidRDefault="0024787C">
      <w:pPr>
        <w:ind w:firstLine="720"/>
        <w:jc w:val="both"/>
      </w:pPr>
      <w:r>
        <w:rPr>
          <w:bCs/>
        </w:rPr>
        <w:t>13</w:t>
      </w:r>
      <w:r>
        <w:rPr>
          <w:bCs/>
        </w:rPr>
        <w:t>.</w:t>
      </w:r>
      <w:r>
        <w:rPr>
          <w:b/>
          <w:bCs/>
        </w:rPr>
        <w:t xml:space="preserve"> 5 punkte </w:t>
      </w:r>
      <w:r>
        <w:t>įrašoma naujagimio mirties data (</w:t>
      </w:r>
      <w:r>
        <w:rPr>
          <w:iCs/>
        </w:rPr>
        <w:t>metai, mėnuo, diena, valanda</w:t>
      </w:r>
      <w:r>
        <w:t xml:space="preserve">). </w:t>
      </w:r>
      <w:proofErr w:type="spellStart"/>
      <w:r>
        <w:t>Negyvagimio</w:t>
      </w:r>
      <w:proofErr w:type="spellEnd"/>
      <w:r>
        <w:t xml:space="preserve"> medicininiame perinatalinės mirties liudijime šis punktas nepildomas. Tais atvejais, kai nėra žinoma mirties data, įrašoma palaikų radimo data ir </w:t>
      </w:r>
      <w:r>
        <w:rPr>
          <w:b/>
          <w:bCs/>
        </w:rPr>
        <w:t>5.1 pu</w:t>
      </w:r>
      <w:r>
        <w:rPr>
          <w:b/>
          <w:bCs/>
        </w:rPr>
        <w:t xml:space="preserve">nkte </w:t>
      </w:r>
      <w:r>
        <w:rPr>
          <w:bCs/>
        </w:rPr>
        <w:t>pažymima „remiantis palaikų radimo data“.</w:t>
      </w:r>
    </w:p>
    <w:p w:rsidR="00F9239C" w:rsidRDefault="0024787C">
      <w:pPr>
        <w:ind w:firstLine="720"/>
        <w:jc w:val="both"/>
      </w:pPr>
      <w:r>
        <w:rPr>
          <w:bCs/>
        </w:rPr>
        <w:t>14</w:t>
      </w:r>
      <w:r>
        <w:rPr>
          <w:bCs/>
        </w:rPr>
        <w:t>.</w:t>
      </w:r>
      <w:r>
        <w:rPr>
          <w:b/>
          <w:bCs/>
        </w:rPr>
        <w:t xml:space="preserve"> 6 punkte </w:t>
      </w:r>
      <w:r>
        <w:t>nurodoma naujagimio mirties (vaisiaus žūties) vieta (</w:t>
      </w:r>
      <w:r>
        <w:rPr>
          <w:iCs/>
        </w:rPr>
        <w:t>stacionaras, namai, kita</w:t>
      </w:r>
      <w:r>
        <w:t xml:space="preserve">). Jei mirtis įvyko stacionare, įrašomas jo pavadinimas. </w:t>
      </w:r>
    </w:p>
    <w:p w:rsidR="00F9239C" w:rsidRDefault="0024787C">
      <w:pPr>
        <w:ind w:firstLine="720"/>
        <w:jc w:val="both"/>
      </w:pPr>
      <w:r>
        <w:rPr>
          <w:bCs/>
        </w:rPr>
        <w:t>15</w:t>
      </w:r>
      <w:r>
        <w:rPr>
          <w:bCs/>
        </w:rPr>
        <w:t>.</w:t>
      </w:r>
      <w:r>
        <w:rPr>
          <w:b/>
          <w:bCs/>
        </w:rPr>
        <w:t xml:space="preserve"> 7 punkte </w:t>
      </w:r>
      <w:r>
        <w:t xml:space="preserve">aiškiai įrašomi </w:t>
      </w:r>
      <w:r>
        <w:rPr>
          <w:iCs/>
        </w:rPr>
        <w:t xml:space="preserve">motinos vardas ir </w:t>
      </w:r>
      <w:r>
        <w:rPr>
          <w:iCs/>
        </w:rPr>
        <w:t>pavardė</w:t>
      </w:r>
      <w:r>
        <w:t xml:space="preserve">. </w:t>
      </w:r>
    </w:p>
    <w:p w:rsidR="00F9239C" w:rsidRDefault="0024787C">
      <w:pPr>
        <w:ind w:firstLine="720"/>
        <w:jc w:val="both"/>
      </w:pPr>
      <w:r>
        <w:rPr>
          <w:bCs/>
        </w:rPr>
        <w:t>15.1.</w:t>
      </w:r>
      <w:r>
        <w:t xml:space="preserve"> </w:t>
      </w:r>
      <w:r>
        <w:rPr>
          <w:b/>
          <w:bCs/>
        </w:rPr>
        <w:t>7.1</w:t>
      </w:r>
      <w:r>
        <w:rPr>
          <w:b/>
          <w:bCs/>
        </w:rPr>
        <w:t xml:space="preserve">punkte </w:t>
      </w:r>
      <w:r>
        <w:t xml:space="preserve">įrašomas </w:t>
      </w:r>
      <w:r>
        <w:rPr>
          <w:iCs/>
        </w:rPr>
        <w:t>motinos asmens kodas</w:t>
      </w:r>
      <w:r>
        <w:t xml:space="preserve">. Jei motinos asmens kodas nežinomas, 7.1 punktas nepildomas. </w:t>
      </w:r>
    </w:p>
    <w:p w:rsidR="00F9239C" w:rsidRDefault="0024787C">
      <w:pPr>
        <w:ind w:firstLine="720"/>
        <w:jc w:val="both"/>
      </w:pPr>
      <w:r>
        <w:rPr>
          <w:bCs/>
        </w:rPr>
        <w:t>16</w:t>
      </w:r>
      <w:r>
        <w:rPr>
          <w:bCs/>
        </w:rPr>
        <w:t>.</w:t>
      </w:r>
      <w:r>
        <w:rPr>
          <w:b/>
          <w:bCs/>
        </w:rPr>
        <w:t xml:space="preserve"> 8 punkte </w:t>
      </w:r>
      <w:r>
        <w:t xml:space="preserve">nurodoma motinos nuolatinė gyvenamoji vieta. </w:t>
      </w:r>
    </w:p>
    <w:p w:rsidR="00F9239C" w:rsidRDefault="0024787C">
      <w:pPr>
        <w:ind w:firstLine="720"/>
        <w:jc w:val="both"/>
      </w:pPr>
      <w:r>
        <w:rPr>
          <w:bCs/>
        </w:rPr>
        <w:t>17</w:t>
      </w:r>
      <w:r>
        <w:rPr>
          <w:bCs/>
        </w:rPr>
        <w:t>.</w:t>
      </w:r>
      <w:r>
        <w:rPr>
          <w:b/>
          <w:bCs/>
        </w:rPr>
        <w:t xml:space="preserve"> 9 punkte </w:t>
      </w:r>
      <w:r>
        <w:t xml:space="preserve">įrašoma, </w:t>
      </w:r>
      <w:r>
        <w:rPr>
          <w:iCs/>
        </w:rPr>
        <w:t>kelintas motinos gimdymas</w:t>
      </w:r>
      <w:r>
        <w:t>.</w:t>
      </w:r>
    </w:p>
    <w:p w:rsidR="00F9239C" w:rsidRDefault="0024787C">
      <w:pPr>
        <w:ind w:firstLine="720"/>
        <w:jc w:val="both"/>
      </w:pPr>
      <w:r>
        <w:rPr>
          <w:bCs/>
        </w:rPr>
        <w:t>17.1</w:t>
      </w:r>
      <w:r>
        <w:rPr>
          <w:bCs/>
        </w:rPr>
        <w:t>.</w:t>
      </w:r>
      <w:r>
        <w:rPr>
          <w:b/>
          <w:bCs/>
        </w:rPr>
        <w:t xml:space="preserve"> 9.1 punkte</w:t>
      </w:r>
      <w:r>
        <w:rPr>
          <w:b/>
          <w:bCs/>
        </w:rPr>
        <w:t xml:space="preserve"> </w:t>
      </w:r>
      <w:r>
        <w:t xml:space="preserve">įrašomas visas ankstesnių naujagimių ir negyvų gimusių kūdikių skaičius (0, 1, 2, 3 ir daugiau ankstesnių naujagimių ir negyvų gimusių kūdikių). </w:t>
      </w:r>
    </w:p>
    <w:p w:rsidR="00F9239C" w:rsidRDefault="0024787C">
      <w:pPr>
        <w:ind w:firstLine="720"/>
        <w:jc w:val="both"/>
      </w:pPr>
      <w:r>
        <w:rPr>
          <w:bCs/>
        </w:rPr>
        <w:t>18</w:t>
      </w:r>
      <w:r>
        <w:rPr>
          <w:bCs/>
        </w:rPr>
        <w:t>.</w:t>
      </w:r>
      <w:r>
        <w:rPr>
          <w:b/>
          <w:bCs/>
        </w:rPr>
        <w:t xml:space="preserve"> 10 punkte </w:t>
      </w:r>
      <w:r>
        <w:t xml:space="preserve">įrašoma </w:t>
      </w:r>
      <w:r>
        <w:rPr>
          <w:iCs/>
        </w:rPr>
        <w:t>nėštumo trukmė</w:t>
      </w:r>
      <w:r>
        <w:t xml:space="preserve"> (savaitėmis), skaičiuojama nuo pirmos paskutinių reguliarių mėnesi</w:t>
      </w:r>
      <w:r>
        <w:t xml:space="preserve">nių dienos iki vaiko gimimo momento. </w:t>
      </w:r>
    </w:p>
    <w:p w:rsidR="00F9239C" w:rsidRDefault="0024787C">
      <w:pPr>
        <w:ind w:firstLine="720"/>
        <w:jc w:val="both"/>
      </w:pPr>
      <w:r>
        <w:rPr>
          <w:bCs/>
        </w:rPr>
        <w:t>19</w:t>
      </w:r>
      <w:r>
        <w:rPr>
          <w:bCs/>
        </w:rPr>
        <w:t>.</w:t>
      </w:r>
      <w:r>
        <w:rPr>
          <w:b/>
          <w:bCs/>
        </w:rPr>
        <w:t xml:space="preserve"> 11 punkte</w:t>
      </w:r>
      <w:r>
        <w:t xml:space="preserve"> įrašomi naujagimio (</w:t>
      </w:r>
      <w:proofErr w:type="spellStart"/>
      <w:r>
        <w:t>negyvagimio</w:t>
      </w:r>
      <w:proofErr w:type="spellEnd"/>
      <w:r>
        <w:t>) duomenys:</w:t>
      </w:r>
    </w:p>
    <w:p w:rsidR="00F9239C" w:rsidRDefault="0024787C">
      <w:pPr>
        <w:ind w:firstLine="720"/>
        <w:jc w:val="both"/>
      </w:pPr>
      <w:r>
        <w:rPr>
          <w:bCs/>
        </w:rPr>
        <w:t>19.1</w:t>
      </w:r>
      <w:r>
        <w:rPr>
          <w:bCs/>
        </w:rPr>
        <w:t>.</w:t>
      </w:r>
      <w:r>
        <w:rPr>
          <w:b/>
          <w:bCs/>
        </w:rPr>
        <w:t xml:space="preserve"> 11.1 punkte </w:t>
      </w:r>
      <w:r>
        <w:t>nurodomas gimimo eiliškumas (</w:t>
      </w:r>
      <w:r>
        <w:rPr>
          <w:iCs/>
        </w:rPr>
        <w:t>vienas, pirmas iš dvynių, antras iš dvynių, esant daugiavaisiam nėštumui</w:t>
      </w:r>
      <w:r>
        <w:t xml:space="preserve">); </w:t>
      </w:r>
    </w:p>
    <w:p w:rsidR="00F9239C" w:rsidRDefault="0024787C">
      <w:pPr>
        <w:ind w:firstLine="720"/>
        <w:jc w:val="both"/>
      </w:pPr>
      <w:r>
        <w:rPr>
          <w:bCs/>
        </w:rPr>
        <w:t>19.2</w:t>
      </w:r>
      <w:r>
        <w:rPr>
          <w:bCs/>
        </w:rPr>
        <w:t>.</w:t>
      </w:r>
      <w:r>
        <w:rPr>
          <w:b/>
          <w:bCs/>
        </w:rPr>
        <w:t xml:space="preserve"> 11.2 punkte </w:t>
      </w:r>
      <w:r>
        <w:t>nurodoma naujagimio (</w:t>
      </w:r>
      <w:proofErr w:type="spellStart"/>
      <w:r>
        <w:t>negyvagimio</w:t>
      </w:r>
      <w:proofErr w:type="spellEnd"/>
      <w:r>
        <w:t xml:space="preserve">) kūno masė (gramais); </w:t>
      </w:r>
    </w:p>
    <w:p w:rsidR="00F9239C" w:rsidRDefault="0024787C">
      <w:pPr>
        <w:ind w:firstLine="720"/>
        <w:jc w:val="both"/>
      </w:pPr>
      <w:r>
        <w:rPr>
          <w:bCs/>
        </w:rPr>
        <w:t>19.3</w:t>
      </w:r>
      <w:r>
        <w:rPr>
          <w:bCs/>
        </w:rPr>
        <w:t>.</w:t>
      </w:r>
      <w:r>
        <w:rPr>
          <w:b/>
          <w:bCs/>
        </w:rPr>
        <w:t xml:space="preserve"> 11.3 punkte </w:t>
      </w:r>
      <w:r>
        <w:t xml:space="preserve">nurodomas </w:t>
      </w:r>
      <w:r>
        <w:rPr>
          <w:iCs/>
        </w:rPr>
        <w:t>ūgis</w:t>
      </w:r>
      <w:r>
        <w:t xml:space="preserve"> nuo viršugalvio iki kulnų (centimetrais);</w:t>
      </w:r>
    </w:p>
    <w:p w:rsidR="00F9239C" w:rsidRDefault="0024787C">
      <w:pPr>
        <w:ind w:firstLine="720"/>
        <w:jc w:val="both"/>
      </w:pPr>
      <w:r>
        <w:rPr>
          <w:bCs/>
        </w:rPr>
        <w:t>19.4</w:t>
      </w:r>
      <w:r>
        <w:rPr>
          <w:bCs/>
        </w:rPr>
        <w:t>.</w:t>
      </w:r>
      <w:r>
        <w:rPr>
          <w:b/>
          <w:bCs/>
        </w:rPr>
        <w:t xml:space="preserve"> 11.4 punkte </w:t>
      </w:r>
      <w:r>
        <w:t>pažymima, ar naujagimis (</w:t>
      </w:r>
      <w:proofErr w:type="spellStart"/>
      <w:r>
        <w:t>negyvagimis</w:t>
      </w:r>
      <w:proofErr w:type="spellEnd"/>
      <w:r>
        <w:t>) buvo</w:t>
      </w:r>
      <w:r>
        <w:rPr>
          <w:iCs/>
        </w:rPr>
        <w:t xml:space="preserve"> išnešiotas, neišnešiotas, pernešiotas</w:t>
      </w:r>
      <w:r>
        <w:t xml:space="preserve">. </w:t>
      </w:r>
    </w:p>
    <w:p w:rsidR="00F9239C" w:rsidRDefault="0024787C">
      <w:pPr>
        <w:ind w:firstLine="720"/>
        <w:jc w:val="both"/>
      </w:pPr>
      <w:r>
        <w:t>20</w:t>
      </w:r>
      <w:r>
        <w:t>. Perina</w:t>
      </w:r>
      <w:r>
        <w:t xml:space="preserve">talinės mirties priežasčių dalyje turi būti įrašomos ne tik </w:t>
      </w:r>
      <w:proofErr w:type="spellStart"/>
      <w:r>
        <w:t>negyvagimio</w:t>
      </w:r>
      <w:proofErr w:type="spellEnd"/>
      <w:r>
        <w:t xml:space="preserve"> ar naujagimio ligos ar būklės, sukėlusios mirtį, bet ir motinos ligos ar būklės, lėmusios naujagimio mirtį ar negyvo kūdikio gimimą. </w:t>
      </w:r>
    </w:p>
    <w:p w:rsidR="00F9239C" w:rsidRDefault="0024787C">
      <w:pPr>
        <w:ind w:firstLine="720"/>
        <w:jc w:val="both"/>
      </w:pPr>
      <w:r>
        <w:rPr>
          <w:bCs/>
        </w:rPr>
        <w:t>21</w:t>
      </w:r>
      <w:r>
        <w:rPr>
          <w:bCs/>
        </w:rPr>
        <w:t xml:space="preserve">. </w:t>
      </w:r>
      <w:r>
        <w:rPr>
          <w:b/>
          <w:bCs/>
        </w:rPr>
        <w:t xml:space="preserve">12 punkte </w:t>
      </w:r>
      <w:r>
        <w:t xml:space="preserve">įrašomos </w:t>
      </w:r>
      <w:r>
        <w:rPr>
          <w:iCs/>
        </w:rPr>
        <w:t>perinatalinės mirties p</w:t>
      </w:r>
      <w:r>
        <w:rPr>
          <w:iCs/>
        </w:rPr>
        <w:t>riežastys</w:t>
      </w:r>
      <w:r>
        <w:t>:</w:t>
      </w:r>
    </w:p>
    <w:p w:rsidR="00F9239C" w:rsidRDefault="0024787C">
      <w:pPr>
        <w:ind w:firstLine="720"/>
        <w:jc w:val="both"/>
        <w:rPr>
          <w:b/>
          <w:bCs/>
        </w:rPr>
      </w:pPr>
      <w:r>
        <w:t>21.1</w:t>
      </w:r>
      <w:r>
        <w:t xml:space="preserve">. a) eilutėje – </w:t>
      </w:r>
      <w:r>
        <w:rPr>
          <w:iCs/>
        </w:rPr>
        <w:t>pagrindinė liga ar būklė, lėmusi naujagimio mirtį (nurodoma viena liga</w:t>
      </w:r>
      <w:r>
        <w:t>)</w:t>
      </w:r>
      <w:r>
        <w:rPr>
          <w:bCs/>
        </w:rPr>
        <w:t xml:space="preserve">; </w:t>
      </w:r>
    </w:p>
    <w:p w:rsidR="00F9239C" w:rsidRDefault="0024787C">
      <w:pPr>
        <w:ind w:firstLine="720"/>
        <w:jc w:val="both"/>
        <w:rPr>
          <w:iCs/>
        </w:rPr>
      </w:pPr>
      <w:r>
        <w:t>21.2</w:t>
      </w:r>
      <w:r>
        <w:t xml:space="preserve">. b) eilutėje – </w:t>
      </w:r>
      <w:r>
        <w:rPr>
          <w:iCs/>
        </w:rPr>
        <w:t>kita liga ar būklė, sąlygojusi naujagimio mirtį;</w:t>
      </w:r>
    </w:p>
    <w:p w:rsidR="00F9239C" w:rsidRDefault="0024787C">
      <w:pPr>
        <w:ind w:firstLine="720"/>
        <w:jc w:val="both"/>
        <w:rPr>
          <w:iCs/>
        </w:rPr>
      </w:pPr>
      <w:r>
        <w:t>21.3</w:t>
      </w:r>
      <w:r>
        <w:t xml:space="preserve">. c) eilutėje – </w:t>
      </w:r>
      <w:r>
        <w:rPr>
          <w:iCs/>
        </w:rPr>
        <w:t xml:space="preserve">pagrindinė motinos liga ar būklė (placentos būklė), </w:t>
      </w:r>
      <w:r>
        <w:rPr>
          <w:iCs/>
        </w:rPr>
        <w:t>lėmusi naujagimio mirtį;</w:t>
      </w:r>
    </w:p>
    <w:p w:rsidR="00F9239C" w:rsidRDefault="0024787C">
      <w:pPr>
        <w:ind w:firstLine="720"/>
        <w:jc w:val="both"/>
        <w:rPr>
          <w:iCs/>
        </w:rPr>
      </w:pPr>
      <w:r>
        <w:t>21.4</w:t>
      </w:r>
      <w:r>
        <w:t xml:space="preserve">. d) eilutėje – </w:t>
      </w:r>
      <w:r>
        <w:rPr>
          <w:iCs/>
        </w:rPr>
        <w:t xml:space="preserve">kita motinos liga ar būklė (placentos būklė), sąlygojusi naujagimio mirtį; </w:t>
      </w:r>
    </w:p>
    <w:p w:rsidR="00F9239C" w:rsidRDefault="0024787C">
      <w:pPr>
        <w:ind w:firstLine="720"/>
        <w:jc w:val="both"/>
      </w:pPr>
      <w:r>
        <w:t>21.5</w:t>
      </w:r>
      <w:r>
        <w:t>. e) eilutėje – kitos būklės. Čia įrašomos kitos naujagimio (</w:t>
      </w:r>
      <w:proofErr w:type="spellStart"/>
      <w:r>
        <w:t>negyvagimio</w:t>
      </w:r>
      <w:proofErr w:type="spellEnd"/>
      <w:r>
        <w:t>) ar motinos ligos (būklės), kuriomis sirgta mirtie</w:t>
      </w:r>
      <w:r>
        <w:t xml:space="preserve">s metu. </w:t>
      </w:r>
    </w:p>
    <w:p w:rsidR="00F9239C" w:rsidRDefault="0024787C">
      <w:pPr>
        <w:ind w:firstLine="720"/>
        <w:jc w:val="both"/>
      </w:pPr>
      <w:r>
        <w:rPr>
          <w:bCs/>
        </w:rPr>
        <w:t>22</w:t>
      </w:r>
      <w:r>
        <w:rPr>
          <w:bCs/>
        </w:rPr>
        <w:t>.</w:t>
      </w:r>
      <w:r>
        <w:rPr>
          <w:b/>
          <w:bCs/>
        </w:rPr>
        <w:t xml:space="preserve"> 13 punkte </w:t>
      </w:r>
      <w:r>
        <w:t>nurodoma perinatalinės mirties priežasties rūšis (</w:t>
      </w:r>
      <w:r>
        <w:rPr>
          <w:iCs/>
        </w:rPr>
        <w:t>liga, nelaimingas atsitikimas, nužudymas, nenustatyta</w:t>
      </w:r>
      <w:r>
        <w:t>).</w:t>
      </w:r>
    </w:p>
    <w:p w:rsidR="00F9239C" w:rsidRDefault="0024787C">
      <w:pPr>
        <w:ind w:firstLine="720"/>
        <w:jc w:val="both"/>
      </w:pPr>
      <w:r>
        <w:rPr>
          <w:bCs/>
        </w:rPr>
        <w:t>23</w:t>
      </w:r>
      <w:r>
        <w:rPr>
          <w:bCs/>
        </w:rPr>
        <w:t>.</w:t>
      </w:r>
      <w:r>
        <w:rPr>
          <w:b/>
          <w:bCs/>
        </w:rPr>
        <w:t xml:space="preserve"> 14 punkte </w:t>
      </w:r>
      <w:r>
        <w:t xml:space="preserve">nurodoma, kas išrašė medicininį perinatalinės mirties liudijimą (gydęs gydytojas, apžiūrėjęs mirusįjį ir konstatavęs mirtį; kitas gydytojas, apžiūrėjęs mirusįjį ir konstatavęs mirtį; </w:t>
      </w:r>
      <w:r>
        <w:rPr>
          <w:iCs/>
        </w:rPr>
        <w:t>gydęs gydytojas, remdamasis medicininiais dokumentais ir mirusįjį apžiūrė</w:t>
      </w:r>
      <w:r>
        <w:rPr>
          <w:iCs/>
        </w:rPr>
        <w:t xml:space="preserve">jusio kito gydytojo išvada; gydytojas patologas, atlikęs </w:t>
      </w:r>
      <w:proofErr w:type="spellStart"/>
      <w:r>
        <w:rPr>
          <w:iCs/>
        </w:rPr>
        <w:t>autopsiją</w:t>
      </w:r>
      <w:proofErr w:type="spellEnd"/>
      <w:r>
        <w:rPr>
          <w:iCs/>
        </w:rPr>
        <w:t xml:space="preserve">; teismo medicinos gydytojas, atlikęs </w:t>
      </w:r>
      <w:proofErr w:type="spellStart"/>
      <w:r>
        <w:rPr>
          <w:iCs/>
        </w:rPr>
        <w:t>autopsiją</w:t>
      </w:r>
      <w:proofErr w:type="spellEnd"/>
      <w:r>
        <w:rPr>
          <w:iCs/>
        </w:rPr>
        <w:t xml:space="preserve"> ar teismo medicinos gydytojas, remdamasis išorine mirusiojo apžiūra; kitomis aplinkybėmis (jas paaiškinant).</w:t>
      </w:r>
    </w:p>
    <w:p w:rsidR="00F9239C" w:rsidRDefault="0024787C">
      <w:pPr>
        <w:ind w:firstLine="720"/>
        <w:jc w:val="both"/>
      </w:pPr>
      <w:r>
        <w:rPr>
          <w:bCs/>
        </w:rPr>
        <w:t>24</w:t>
      </w:r>
      <w:r>
        <w:rPr>
          <w:bCs/>
        </w:rPr>
        <w:t>.</w:t>
      </w:r>
      <w:r>
        <w:rPr>
          <w:b/>
          <w:bCs/>
        </w:rPr>
        <w:t xml:space="preserve"> 15 punkte </w:t>
      </w:r>
      <w:r>
        <w:rPr>
          <w:iCs/>
        </w:rPr>
        <w:t>gydytojo, išraš</w:t>
      </w:r>
      <w:r>
        <w:rPr>
          <w:iCs/>
        </w:rPr>
        <w:t>iusio medicininį perinatalinės mirties liudijimą,</w:t>
      </w:r>
      <w:r>
        <w:t xml:space="preserve"> vardas ir pavardė rašomi įskaitomai. Gydytojas turi naudoti asmeninį spaudą ir gydymo įstaigos spaudą bei pasirašyti.</w:t>
      </w:r>
    </w:p>
    <w:p w:rsidR="00F9239C" w:rsidRDefault="0024787C">
      <w:pPr>
        <w:ind w:firstLine="720"/>
        <w:jc w:val="both"/>
      </w:pPr>
      <w:r>
        <w:t>25</w:t>
      </w:r>
      <w:r>
        <w:t>.</w:t>
      </w:r>
      <w:r>
        <w:rPr>
          <w:b/>
        </w:rPr>
        <w:t xml:space="preserve"> </w:t>
      </w:r>
      <w:r>
        <w:t xml:space="preserve">Tais atvejais, kai surasto negyvo naujagimio ar </w:t>
      </w:r>
      <w:proofErr w:type="spellStart"/>
      <w:r>
        <w:t>negyvagimio</w:t>
      </w:r>
      <w:proofErr w:type="spellEnd"/>
      <w:r>
        <w:t xml:space="preserve"> motina nežinoma, nep</w:t>
      </w:r>
      <w:r>
        <w:t xml:space="preserve">ildomi šie medicininio perinatalinės mirties liudijimo punktai: 4, 5, 6, 7, 8, 9, 9.1, 11.1, 12 punkto c, d ir e eilutės. </w:t>
      </w:r>
    </w:p>
    <w:p w:rsidR="00F9239C" w:rsidRDefault="0024787C">
      <w:pPr>
        <w:ind w:firstLine="720"/>
        <w:jc w:val="both"/>
        <w:rPr>
          <w:bCs/>
        </w:rPr>
      </w:pPr>
      <w:r>
        <w:rPr>
          <w:bCs/>
        </w:rPr>
        <w:t>26</w:t>
      </w:r>
      <w:r>
        <w:rPr>
          <w:bCs/>
        </w:rPr>
        <w:t>.</w:t>
      </w:r>
      <w:r>
        <w:t xml:space="preserve"> Naujagimio (</w:t>
      </w:r>
      <w:proofErr w:type="spellStart"/>
      <w:r>
        <w:t>negyvagimio</w:t>
      </w:r>
      <w:proofErr w:type="spellEnd"/>
      <w:r>
        <w:t>) duomenų įrašymo pavyzdys:</w:t>
      </w:r>
    </w:p>
    <w:p w:rsidR="00F9239C" w:rsidRDefault="00F9239C">
      <w:pPr>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1052"/>
        <w:gridCol w:w="2488"/>
        <w:gridCol w:w="3312"/>
      </w:tblGrid>
      <w:tr w:rsidR="00F9239C">
        <w:tc>
          <w:tcPr>
            <w:tcW w:w="2159" w:type="dxa"/>
            <w:tcBorders>
              <w:top w:val="nil"/>
              <w:left w:val="nil"/>
              <w:bottom w:val="nil"/>
              <w:right w:val="nil"/>
            </w:tcBorders>
            <w:vAlign w:val="center"/>
            <w:hideMark/>
          </w:tcPr>
          <w:p w:rsidR="00F9239C" w:rsidRDefault="0024787C">
            <w:pPr>
              <w:rPr>
                <w:szCs w:val="24"/>
                <w:lang w:eastAsia="lt-LT"/>
              </w:rPr>
            </w:pPr>
            <w:r>
              <w:rPr>
                <w:lang w:eastAsia="lt-LT"/>
              </w:rPr>
              <w:t xml:space="preserve">9. Kelintas gimdymas </w:t>
            </w:r>
            <w:r>
              <w:rPr>
                <w:b/>
                <w:bCs/>
                <w:bdr w:val="single" w:sz="4" w:space="0" w:color="auto" w:frame="1"/>
                <w:lang w:eastAsia="lt-LT"/>
              </w:rPr>
              <w:t>3</w:t>
            </w:r>
          </w:p>
        </w:tc>
        <w:tc>
          <w:tcPr>
            <w:tcW w:w="3540" w:type="dxa"/>
            <w:gridSpan w:val="2"/>
            <w:tcBorders>
              <w:top w:val="nil"/>
              <w:left w:val="nil"/>
              <w:bottom w:val="nil"/>
              <w:right w:val="nil"/>
            </w:tcBorders>
            <w:hideMark/>
          </w:tcPr>
          <w:p w:rsidR="00F9239C" w:rsidRDefault="0024787C">
            <w:pPr>
              <w:jc w:val="both"/>
              <w:rPr>
                <w:szCs w:val="24"/>
                <w:lang w:eastAsia="lt-LT"/>
              </w:rPr>
            </w:pPr>
            <w:r>
              <w:rPr>
                <w:lang w:eastAsia="lt-LT"/>
              </w:rPr>
              <w:t xml:space="preserve">9.1. Anksčiau gimusių vaikų (gyvų ir </w:t>
            </w:r>
            <w:proofErr w:type="spellStart"/>
            <w:r>
              <w:rPr>
                <w:lang w:eastAsia="lt-LT"/>
              </w:rPr>
              <w:t>negyvagimių</w:t>
            </w:r>
            <w:proofErr w:type="spellEnd"/>
            <w:r>
              <w:rPr>
                <w:lang w:eastAsia="lt-LT"/>
              </w:rPr>
              <w:t xml:space="preserve">) skaičius </w:t>
            </w:r>
            <w:r>
              <w:rPr>
                <w:b/>
                <w:bCs/>
                <w:bdr w:val="single" w:sz="4" w:space="0" w:color="auto" w:frame="1"/>
                <w:lang w:eastAsia="lt-LT"/>
              </w:rPr>
              <w:t>2</w:t>
            </w:r>
          </w:p>
        </w:tc>
        <w:tc>
          <w:tcPr>
            <w:tcW w:w="3312" w:type="dxa"/>
            <w:tcBorders>
              <w:top w:val="nil"/>
              <w:left w:val="nil"/>
              <w:bottom w:val="nil"/>
              <w:right w:val="nil"/>
            </w:tcBorders>
            <w:vAlign w:val="center"/>
            <w:hideMark/>
          </w:tcPr>
          <w:p w:rsidR="00F9239C" w:rsidRDefault="0024787C">
            <w:pPr>
              <w:rPr>
                <w:szCs w:val="24"/>
                <w:lang w:eastAsia="lt-LT"/>
              </w:rPr>
            </w:pPr>
            <w:r>
              <w:rPr>
                <w:lang w:eastAsia="lt-LT"/>
              </w:rPr>
              <w:t xml:space="preserve">10. Nėštumo trukmė (sav.) </w:t>
            </w:r>
            <w:r>
              <w:rPr>
                <w:b/>
                <w:bCs/>
                <w:bdr w:val="single" w:sz="4" w:space="0" w:color="auto" w:frame="1"/>
                <w:lang w:eastAsia="lt-LT"/>
              </w:rPr>
              <w:t xml:space="preserve">27 </w:t>
            </w:r>
          </w:p>
        </w:tc>
      </w:tr>
      <w:tr w:rsidR="00F9239C">
        <w:trPr>
          <w:trHeight w:val="313"/>
        </w:trPr>
        <w:tc>
          <w:tcPr>
            <w:tcW w:w="9011" w:type="dxa"/>
            <w:gridSpan w:val="4"/>
            <w:tcBorders>
              <w:top w:val="nil"/>
              <w:left w:val="nil"/>
              <w:bottom w:val="nil"/>
              <w:right w:val="nil"/>
            </w:tcBorders>
            <w:hideMark/>
          </w:tcPr>
          <w:p w:rsidR="00F9239C" w:rsidRDefault="0024787C">
            <w:pPr>
              <w:jc w:val="both"/>
              <w:rPr>
                <w:szCs w:val="24"/>
                <w:lang w:eastAsia="lt-LT"/>
              </w:rPr>
            </w:pPr>
            <w:r>
              <w:rPr>
                <w:lang w:eastAsia="lt-LT"/>
              </w:rPr>
              <w:t>11. Naujagimis (</w:t>
            </w:r>
            <w:proofErr w:type="spellStart"/>
            <w:r>
              <w:rPr>
                <w:lang w:eastAsia="lt-LT"/>
              </w:rPr>
              <w:t>negyvagimis</w:t>
            </w:r>
            <w:proofErr w:type="spellEnd"/>
            <w:r>
              <w:rPr>
                <w:lang w:eastAsia="lt-LT"/>
              </w:rPr>
              <w:t>) gimė (pažymėti):</w:t>
            </w:r>
          </w:p>
        </w:tc>
      </w:tr>
      <w:tr w:rsidR="00F9239C">
        <w:tc>
          <w:tcPr>
            <w:tcW w:w="9011" w:type="dxa"/>
            <w:gridSpan w:val="4"/>
            <w:tcBorders>
              <w:top w:val="nil"/>
              <w:left w:val="nil"/>
              <w:bottom w:val="nil"/>
              <w:right w:val="nil"/>
            </w:tcBorders>
            <w:hideMark/>
          </w:tcPr>
          <w:p w:rsidR="00F9239C" w:rsidRDefault="0024787C">
            <w:pPr>
              <w:rPr>
                <w:szCs w:val="24"/>
                <w:lang w:val="en-US" w:eastAsia="lt-LT"/>
              </w:rPr>
            </w:pPr>
            <w:r>
              <w:rPr>
                <w:lang w:eastAsia="lt-LT"/>
              </w:rPr>
              <w:t xml:space="preserve">11.1. vienas </w:t>
            </w:r>
            <w:r>
              <w:rPr>
                <w:lang w:eastAsia="lt-LT"/>
              </w:rPr>
              <w:sym w:font="Wingdings" w:char="F0FE"/>
            </w:r>
            <w:r>
              <w:rPr>
                <w:lang w:eastAsia="lt-LT"/>
              </w:rPr>
              <w:t>; pirmas iš dvynių</w:t>
            </w:r>
            <w:r>
              <w:rPr>
                <w:sz w:val="32"/>
                <w:lang w:eastAsia="lt-LT"/>
              </w:rPr>
              <w:t>□</w:t>
            </w:r>
            <w:r>
              <w:rPr>
                <w:lang w:eastAsia="lt-LT"/>
              </w:rPr>
              <w:t>; antras iš dvynių</w:t>
            </w:r>
            <w:r>
              <w:rPr>
                <w:sz w:val="32"/>
                <w:lang w:eastAsia="lt-LT"/>
              </w:rPr>
              <w:t>□</w:t>
            </w:r>
            <w:r>
              <w:rPr>
                <w:lang w:eastAsia="lt-LT"/>
              </w:rPr>
              <w:t>; esant daugiavaisiam nėštumui</w:t>
            </w:r>
            <w:r>
              <w:rPr>
                <w:sz w:val="32"/>
                <w:lang w:eastAsia="lt-LT"/>
              </w:rPr>
              <w:t>□</w:t>
            </w:r>
          </w:p>
        </w:tc>
      </w:tr>
      <w:tr w:rsidR="00F9239C">
        <w:trPr>
          <w:trHeight w:val="450"/>
        </w:trPr>
        <w:tc>
          <w:tcPr>
            <w:tcW w:w="3211" w:type="dxa"/>
            <w:gridSpan w:val="2"/>
            <w:tcBorders>
              <w:top w:val="nil"/>
              <w:left w:val="nil"/>
              <w:bottom w:val="nil"/>
              <w:right w:val="nil"/>
            </w:tcBorders>
            <w:vAlign w:val="center"/>
            <w:hideMark/>
          </w:tcPr>
          <w:p w:rsidR="00F9239C" w:rsidRDefault="0024787C">
            <w:pPr>
              <w:rPr>
                <w:szCs w:val="24"/>
                <w:lang w:val="en-US" w:eastAsia="lt-LT"/>
              </w:rPr>
            </w:pPr>
            <w:r>
              <w:rPr>
                <w:lang w:eastAsia="lt-LT"/>
              </w:rPr>
              <w:t xml:space="preserve">11.2. masė (g) </w:t>
            </w:r>
            <w:r>
              <w:rPr>
                <w:b/>
                <w:bCs/>
                <w:bdr w:val="single" w:sz="4" w:space="0" w:color="auto" w:frame="1"/>
                <w:lang w:eastAsia="lt-LT"/>
              </w:rPr>
              <w:t xml:space="preserve">985 </w:t>
            </w:r>
          </w:p>
        </w:tc>
        <w:tc>
          <w:tcPr>
            <w:tcW w:w="5800" w:type="dxa"/>
            <w:gridSpan w:val="2"/>
            <w:tcBorders>
              <w:top w:val="nil"/>
              <w:left w:val="nil"/>
              <w:bottom w:val="nil"/>
              <w:right w:val="nil"/>
            </w:tcBorders>
            <w:vAlign w:val="center"/>
            <w:hideMark/>
          </w:tcPr>
          <w:p w:rsidR="00F9239C" w:rsidRDefault="0024787C">
            <w:pPr>
              <w:rPr>
                <w:szCs w:val="24"/>
                <w:lang w:eastAsia="lt-LT"/>
              </w:rPr>
            </w:pPr>
            <w:r>
              <w:rPr>
                <w:lang w:eastAsia="lt-LT"/>
              </w:rPr>
              <w:t xml:space="preserve">11.3 ūgis (cm) </w:t>
            </w:r>
            <w:r>
              <w:rPr>
                <w:b/>
                <w:bdr w:val="single" w:sz="4" w:space="0" w:color="auto" w:frame="1"/>
                <w:lang w:eastAsia="lt-LT"/>
              </w:rPr>
              <w:t xml:space="preserve">34 </w:t>
            </w:r>
          </w:p>
        </w:tc>
      </w:tr>
      <w:tr w:rsidR="00F9239C">
        <w:tc>
          <w:tcPr>
            <w:tcW w:w="9011" w:type="dxa"/>
            <w:gridSpan w:val="4"/>
            <w:tcBorders>
              <w:top w:val="nil"/>
              <w:left w:val="nil"/>
              <w:bottom w:val="nil"/>
              <w:right w:val="nil"/>
            </w:tcBorders>
          </w:tcPr>
          <w:p w:rsidR="00F9239C" w:rsidRDefault="0024787C">
            <w:pPr>
              <w:jc w:val="both"/>
              <w:rPr>
                <w:szCs w:val="24"/>
                <w:lang w:val="en-US" w:eastAsia="lt-LT"/>
              </w:rPr>
            </w:pPr>
            <w:r>
              <w:rPr>
                <w:lang w:eastAsia="lt-LT"/>
              </w:rPr>
              <w:t xml:space="preserve">11.4. išnešiotas  </w:t>
            </w:r>
            <w:r>
              <w:rPr>
                <w:sz w:val="32"/>
                <w:lang w:eastAsia="lt-LT"/>
              </w:rPr>
              <w:t>□</w:t>
            </w:r>
            <w:r>
              <w:rPr>
                <w:lang w:eastAsia="lt-LT"/>
              </w:rPr>
              <w:t xml:space="preserve">       neišnešiotas   </w:t>
            </w:r>
            <w:r>
              <w:rPr>
                <w:lang w:eastAsia="lt-LT"/>
              </w:rPr>
              <w:sym w:font="Wingdings" w:char="F0FE"/>
            </w:r>
            <w:r>
              <w:rPr>
                <w:lang w:eastAsia="lt-LT"/>
              </w:rPr>
              <w:t xml:space="preserve">       pernešiotas </w:t>
            </w:r>
            <w:r>
              <w:rPr>
                <w:sz w:val="32"/>
                <w:lang w:eastAsia="lt-LT"/>
              </w:rPr>
              <w:t>□</w:t>
            </w:r>
          </w:p>
          <w:p w:rsidR="00F9239C" w:rsidRDefault="00F9239C">
            <w:pPr>
              <w:ind w:firstLine="720"/>
              <w:jc w:val="both"/>
              <w:rPr>
                <w:szCs w:val="24"/>
                <w:lang w:eastAsia="lt-LT"/>
              </w:rPr>
            </w:pPr>
          </w:p>
        </w:tc>
      </w:tr>
    </w:tbl>
    <w:p w:rsidR="00F9239C" w:rsidRDefault="0024787C"/>
    <w:p w:rsidR="00F9239C" w:rsidRDefault="0024787C">
      <w:pPr>
        <w:ind w:firstLine="720"/>
        <w:jc w:val="both"/>
        <w:rPr>
          <w:bCs/>
        </w:rPr>
      </w:pPr>
      <w:r>
        <w:rPr>
          <w:bCs/>
        </w:rPr>
        <w:t>27</w:t>
      </w:r>
      <w:r>
        <w:rPr>
          <w:bCs/>
        </w:rPr>
        <w:t>. Perinatalinės mirties priežasčių įrašymo pavyzdys:</w:t>
      </w:r>
    </w:p>
    <w:p w:rsidR="00F9239C" w:rsidRDefault="00F9239C">
      <w:pPr>
        <w:ind w:firstLine="720"/>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3"/>
        <w:gridCol w:w="4848"/>
        <w:gridCol w:w="843"/>
      </w:tblGrid>
      <w:tr w:rsidR="00F9239C">
        <w:tc>
          <w:tcPr>
            <w:tcW w:w="9039" w:type="dxa"/>
            <w:gridSpan w:val="2"/>
            <w:tcBorders>
              <w:top w:val="nil"/>
              <w:left w:val="nil"/>
              <w:bottom w:val="nil"/>
              <w:right w:val="nil"/>
            </w:tcBorders>
            <w:hideMark/>
          </w:tcPr>
          <w:p w:rsidR="00F9239C" w:rsidRDefault="0024787C">
            <w:pPr>
              <w:jc w:val="both"/>
              <w:rPr>
                <w:szCs w:val="24"/>
                <w:lang w:eastAsia="lt-LT"/>
              </w:rPr>
            </w:pPr>
            <w:r>
              <w:rPr>
                <w:lang w:eastAsia="lt-LT"/>
              </w:rPr>
              <w:t>12. Perinatalinės mirties priežastys:</w:t>
            </w:r>
          </w:p>
        </w:tc>
        <w:tc>
          <w:tcPr>
            <w:tcW w:w="814" w:type="dxa"/>
            <w:tcBorders>
              <w:top w:val="nil"/>
              <w:left w:val="nil"/>
              <w:bottom w:val="single" w:sz="4" w:space="0" w:color="auto"/>
              <w:right w:val="nil"/>
            </w:tcBorders>
            <w:hideMark/>
          </w:tcPr>
          <w:p w:rsidR="00F9239C" w:rsidRDefault="0024787C">
            <w:pPr>
              <w:rPr>
                <w:szCs w:val="24"/>
                <w:lang w:eastAsia="lt-LT"/>
              </w:rPr>
            </w:pPr>
            <w:r>
              <w:t>Kodas (TLK-10-AM)</w:t>
            </w:r>
          </w:p>
        </w:tc>
      </w:tr>
      <w:tr w:rsidR="00F9239C">
        <w:tc>
          <w:tcPr>
            <w:tcW w:w="4177" w:type="dxa"/>
            <w:tcBorders>
              <w:top w:val="nil"/>
              <w:left w:val="nil"/>
              <w:bottom w:val="nil"/>
              <w:right w:val="nil"/>
            </w:tcBorders>
            <w:hideMark/>
          </w:tcPr>
          <w:p w:rsidR="00F9239C" w:rsidRDefault="0024787C">
            <w:pPr>
              <w:rPr>
                <w:szCs w:val="24"/>
                <w:lang w:eastAsia="lt-LT"/>
              </w:rPr>
            </w:pPr>
            <w:r>
              <w:rPr>
                <w:lang w:eastAsia="lt-LT"/>
              </w:rPr>
              <w:t>a) pagrindinė liga ar būklė, lėmusi    naujagimio mirtį (nurodyti vieną ligą)</w:t>
            </w:r>
          </w:p>
        </w:tc>
        <w:tc>
          <w:tcPr>
            <w:tcW w:w="4862" w:type="dxa"/>
            <w:tcBorders>
              <w:top w:val="single" w:sz="4" w:space="0" w:color="auto"/>
              <w:left w:val="nil"/>
              <w:bottom w:val="single" w:sz="4" w:space="0" w:color="auto"/>
              <w:right w:val="single" w:sz="4" w:space="0" w:color="auto"/>
            </w:tcBorders>
            <w:hideMark/>
          </w:tcPr>
          <w:p w:rsidR="00F9239C" w:rsidRDefault="0024787C">
            <w:pPr>
              <w:jc w:val="both"/>
              <w:rPr>
                <w:i/>
                <w:iCs/>
                <w:szCs w:val="24"/>
                <w:lang w:eastAsia="lt-LT"/>
              </w:rPr>
            </w:pPr>
            <w:r>
              <w:rPr>
                <w:i/>
                <w:iCs/>
                <w:lang w:eastAsia="lt-LT"/>
              </w:rPr>
              <w:t xml:space="preserve">Sunki </w:t>
            </w:r>
            <w:proofErr w:type="spellStart"/>
            <w:r>
              <w:rPr>
                <w:i/>
                <w:iCs/>
                <w:lang w:eastAsia="lt-LT"/>
              </w:rPr>
              <w:t>intranatalinė</w:t>
            </w:r>
            <w:proofErr w:type="spellEnd"/>
            <w:r>
              <w:rPr>
                <w:i/>
                <w:iCs/>
                <w:lang w:eastAsia="lt-LT"/>
              </w:rPr>
              <w:t xml:space="preserve"> asfiksija</w:t>
            </w:r>
          </w:p>
        </w:tc>
        <w:tc>
          <w:tcPr>
            <w:tcW w:w="814" w:type="dxa"/>
            <w:tcBorders>
              <w:top w:val="single" w:sz="4" w:space="0" w:color="auto"/>
              <w:left w:val="single" w:sz="4" w:space="0" w:color="auto"/>
              <w:bottom w:val="single" w:sz="4" w:space="0" w:color="auto"/>
              <w:right w:val="single" w:sz="4" w:space="0" w:color="auto"/>
            </w:tcBorders>
            <w:hideMark/>
          </w:tcPr>
          <w:p w:rsidR="00F9239C" w:rsidRDefault="0024787C">
            <w:pPr>
              <w:jc w:val="both"/>
              <w:rPr>
                <w:i/>
                <w:iCs/>
                <w:szCs w:val="24"/>
                <w:lang w:eastAsia="lt-LT"/>
              </w:rPr>
            </w:pPr>
            <w:r>
              <w:rPr>
                <w:i/>
                <w:iCs/>
                <w:lang w:eastAsia="lt-LT"/>
              </w:rPr>
              <w:t>P21.0</w:t>
            </w:r>
          </w:p>
        </w:tc>
      </w:tr>
      <w:tr w:rsidR="00F9239C">
        <w:trPr>
          <w:trHeight w:val="564"/>
        </w:trPr>
        <w:tc>
          <w:tcPr>
            <w:tcW w:w="4177" w:type="dxa"/>
            <w:tcBorders>
              <w:top w:val="nil"/>
              <w:left w:val="nil"/>
              <w:bottom w:val="nil"/>
              <w:right w:val="nil"/>
            </w:tcBorders>
            <w:hideMark/>
          </w:tcPr>
          <w:p w:rsidR="00F9239C" w:rsidRDefault="0024787C">
            <w:pPr>
              <w:jc w:val="both"/>
              <w:rPr>
                <w:szCs w:val="24"/>
                <w:lang w:eastAsia="lt-LT"/>
              </w:rPr>
            </w:pPr>
            <w:r>
              <w:rPr>
                <w:lang w:eastAsia="lt-LT"/>
              </w:rPr>
              <w:t>b) kita liga ar būklė, sąlygojusi naujagimio mirtį</w:t>
            </w:r>
          </w:p>
        </w:tc>
        <w:tc>
          <w:tcPr>
            <w:tcW w:w="4862" w:type="dxa"/>
            <w:tcBorders>
              <w:top w:val="single" w:sz="4" w:space="0" w:color="auto"/>
              <w:left w:val="nil"/>
              <w:bottom w:val="single" w:sz="4" w:space="0" w:color="auto"/>
              <w:right w:val="single" w:sz="4" w:space="0" w:color="auto"/>
            </w:tcBorders>
            <w:hideMark/>
          </w:tcPr>
          <w:p w:rsidR="00F9239C" w:rsidRDefault="0024787C">
            <w:pPr>
              <w:jc w:val="both"/>
              <w:rPr>
                <w:i/>
                <w:iCs/>
                <w:szCs w:val="24"/>
                <w:lang w:eastAsia="lt-LT"/>
              </w:rPr>
            </w:pPr>
            <w:r>
              <w:rPr>
                <w:i/>
                <w:iCs/>
                <w:lang w:eastAsia="lt-LT"/>
              </w:rPr>
              <w:t>Aspiracija vaisiaus vandenimis</w:t>
            </w:r>
          </w:p>
        </w:tc>
        <w:tc>
          <w:tcPr>
            <w:tcW w:w="814" w:type="dxa"/>
            <w:tcBorders>
              <w:top w:val="single" w:sz="4" w:space="0" w:color="auto"/>
              <w:left w:val="single" w:sz="4" w:space="0" w:color="auto"/>
              <w:bottom w:val="single" w:sz="4" w:space="0" w:color="auto"/>
              <w:right w:val="nil"/>
            </w:tcBorders>
          </w:tcPr>
          <w:p w:rsidR="00F9239C" w:rsidRDefault="00F9239C">
            <w:pPr>
              <w:jc w:val="both"/>
              <w:rPr>
                <w:i/>
                <w:iCs/>
                <w:szCs w:val="24"/>
                <w:lang w:eastAsia="lt-LT"/>
              </w:rPr>
            </w:pPr>
          </w:p>
        </w:tc>
      </w:tr>
      <w:tr w:rsidR="00F9239C">
        <w:tc>
          <w:tcPr>
            <w:tcW w:w="4177" w:type="dxa"/>
            <w:tcBorders>
              <w:top w:val="nil"/>
              <w:left w:val="nil"/>
              <w:bottom w:val="nil"/>
              <w:right w:val="nil"/>
            </w:tcBorders>
            <w:hideMark/>
          </w:tcPr>
          <w:p w:rsidR="00F9239C" w:rsidRDefault="0024787C">
            <w:pPr>
              <w:jc w:val="both"/>
              <w:rPr>
                <w:szCs w:val="24"/>
                <w:lang w:eastAsia="lt-LT"/>
              </w:rPr>
            </w:pPr>
            <w:r>
              <w:rPr>
                <w:lang w:eastAsia="lt-LT"/>
              </w:rPr>
              <w:t xml:space="preserve">c) pagrindinė motinos liga ar būklė (placentos būklė), </w:t>
            </w:r>
            <w:r>
              <w:rPr>
                <w:lang w:eastAsia="lt-LT"/>
              </w:rPr>
              <w:t>lėmusi naujagimio mirtį</w:t>
            </w:r>
          </w:p>
        </w:tc>
        <w:tc>
          <w:tcPr>
            <w:tcW w:w="4862" w:type="dxa"/>
            <w:tcBorders>
              <w:top w:val="single" w:sz="4" w:space="0" w:color="auto"/>
              <w:left w:val="nil"/>
              <w:bottom w:val="single" w:sz="4" w:space="0" w:color="auto"/>
              <w:right w:val="single" w:sz="4" w:space="0" w:color="auto"/>
            </w:tcBorders>
            <w:hideMark/>
          </w:tcPr>
          <w:p w:rsidR="00F9239C" w:rsidRDefault="0024787C">
            <w:pPr>
              <w:jc w:val="both"/>
              <w:rPr>
                <w:i/>
                <w:iCs/>
                <w:szCs w:val="24"/>
                <w:lang w:eastAsia="lt-LT"/>
              </w:rPr>
            </w:pPr>
            <w:r>
              <w:rPr>
                <w:i/>
                <w:iCs/>
                <w:lang w:eastAsia="lt-LT"/>
              </w:rPr>
              <w:t>Tikrasis virkštelės mazgas</w:t>
            </w:r>
          </w:p>
        </w:tc>
        <w:tc>
          <w:tcPr>
            <w:tcW w:w="814" w:type="dxa"/>
            <w:tcBorders>
              <w:top w:val="single" w:sz="4" w:space="0" w:color="auto"/>
              <w:left w:val="single" w:sz="4" w:space="0" w:color="auto"/>
              <w:bottom w:val="single" w:sz="4" w:space="0" w:color="auto"/>
              <w:right w:val="single" w:sz="4" w:space="0" w:color="auto"/>
            </w:tcBorders>
            <w:hideMark/>
          </w:tcPr>
          <w:p w:rsidR="00F9239C" w:rsidRDefault="0024787C">
            <w:pPr>
              <w:jc w:val="both"/>
              <w:rPr>
                <w:i/>
                <w:iCs/>
                <w:szCs w:val="24"/>
                <w:lang w:eastAsia="lt-LT"/>
              </w:rPr>
            </w:pPr>
            <w:r>
              <w:rPr>
                <w:i/>
                <w:iCs/>
                <w:lang w:eastAsia="lt-LT"/>
              </w:rPr>
              <w:t>P02.5</w:t>
            </w:r>
          </w:p>
        </w:tc>
      </w:tr>
      <w:tr w:rsidR="00F9239C">
        <w:tc>
          <w:tcPr>
            <w:tcW w:w="4177" w:type="dxa"/>
            <w:tcBorders>
              <w:top w:val="nil"/>
              <w:left w:val="nil"/>
              <w:bottom w:val="nil"/>
              <w:right w:val="nil"/>
            </w:tcBorders>
            <w:hideMark/>
          </w:tcPr>
          <w:p w:rsidR="00F9239C" w:rsidRDefault="0024787C">
            <w:pPr>
              <w:jc w:val="both"/>
              <w:rPr>
                <w:b/>
                <w:bCs/>
                <w:szCs w:val="24"/>
                <w:lang w:eastAsia="lt-LT"/>
              </w:rPr>
            </w:pPr>
            <w:r>
              <w:rPr>
                <w:lang w:eastAsia="lt-LT"/>
              </w:rPr>
              <w:t>d) kita motinos liga ar būklė (placentos būklė), sąlygojusi naujagimio mirtį</w:t>
            </w:r>
          </w:p>
        </w:tc>
        <w:tc>
          <w:tcPr>
            <w:tcW w:w="4862" w:type="dxa"/>
            <w:tcBorders>
              <w:top w:val="single" w:sz="4" w:space="0" w:color="auto"/>
              <w:left w:val="nil"/>
              <w:bottom w:val="single" w:sz="4" w:space="0" w:color="auto"/>
              <w:right w:val="single" w:sz="4" w:space="0" w:color="auto"/>
            </w:tcBorders>
            <w:hideMark/>
          </w:tcPr>
          <w:p w:rsidR="00F9239C" w:rsidRDefault="0024787C">
            <w:pPr>
              <w:jc w:val="both"/>
              <w:rPr>
                <w:i/>
                <w:iCs/>
                <w:szCs w:val="24"/>
                <w:lang w:eastAsia="lt-LT"/>
              </w:rPr>
            </w:pPr>
            <w:r>
              <w:rPr>
                <w:i/>
                <w:iCs/>
                <w:lang w:eastAsia="lt-LT"/>
              </w:rPr>
              <w:t>Priešlaikinis placentos atšokimas</w:t>
            </w:r>
          </w:p>
        </w:tc>
        <w:tc>
          <w:tcPr>
            <w:tcW w:w="814" w:type="dxa"/>
            <w:tcBorders>
              <w:top w:val="single" w:sz="4" w:space="0" w:color="auto"/>
              <w:left w:val="single" w:sz="4" w:space="0" w:color="auto"/>
              <w:bottom w:val="nil"/>
              <w:right w:val="nil"/>
            </w:tcBorders>
          </w:tcPr>
          <w:p w:rsidR="00F9239C" w:rsidRDefault="00F9239C">
            <w:pPr>
              <w:jc w:val="both"/>
              <w:rPr>
                <w:i/>
                <w:iCs/>
                <w:szCs w:val="24"/>
                <w:lang w:eastAsia="lt-LT"/>
              </w:rPr>
            </w:pPr>
          </w:p>
        </w:tc>
      </w:tr>
      <w:tr w:rsidR="00F9239C">
        <w:tc>
          <w:tcPr>
            <w:tcW w:w="4177" w:type="dxa"/>
            <w:tcBorders>
              <w:top w:val="nil"/>
              <w:left w:val="nil"/>
              <w:bottom w:val="nil"/>
              <w:right w:val="nil"/>
            </w:tcBorders>
            <w:hideMark/>
          </w:tcPr>
          <w:p w:rsidR="00F9239C" w:rsidRDefault="0024787C">
            <w:pPr>
              <w:jc w:val="both"/>
              <w:rPr>
                <w:szCs w:val="24"/>
                <w:lang w:eastAsia="lt-LT"/>
              </w:rPr>
            </w:pPr>
            <w:r>
              <w:rPr>
                <w:lang w:eastAsia="lt-LT"/>
              </w:rPr>
              <w:t>e) kitos būklės</w:t>
            </w:r>
          </w:p>
        </w:tc>
        <w:tc>
          <w:tcPr>
            <w:tcW w:w="4862" w:type="dxa"/>
            <w:tcBorders>
              <w:top w:val="single" w:sz="4" w:space="0" w:color="auto"/>
              <w:left w:val="nil"/>
              <w:bottom w:val="single" w:sz="4" w:space="0" w:color="auto"/>
              <w:right w:val="single" w:sz="4" w:space="0" w:color="auto"/>
            </w:tcBorders>
          </w:tcPr>
          <w:p w:rsidR="00F9239C" w:rsidRDefault="0024787C">
            <w:pPr>
              <w:jc w:val="both"/>
              <w:rPr>
                <w:i/>
                <w:iCs/>
                <w:szCs w:val="24"/>
                <w:lang w:eastAsia="lt-LT"/>
              </w:rPr>
            </w:pPr>
            <w:proofErr w:type="spellStart"/>
            <w:r>
              <w:rPr>
                <w:i/>
                <w:iCs/>
                <w:lang w:eastAsia="lt-LT"/>
              </w:rPr>
              <w:t>Neišnešiotumas</w:t>
            </w:r>
            <w:proofErr w:type="spellEnd"/>
            <w:r>
              <w:rPr>
                <w:i/>
                <w:iCs/>
                <w:lang w:eastAsia="lt-LT"/>
              </w:rPr>
              <w:t>, 27 savaitės</w:t>
            </w:r>
          </w:p>
          <w:p w:rsidR="00F9239C" w:rsidRDefault="00F9239C">
            <w:pPr>
              <w:jc w:val="both"/>
              <w:rPr>
                <w:i/>
                <w:iCs/>
                <w:szCs w:val="24"/>
                <w:lang w:eastAsia="lt-LT"/>
              </w:rPr>
            </w:pPr>
          </w:p>
        </w:tc>
        <w:tc>
          <w:tcPr>
            <w:tcW w:w="814" w:type="dxa"/>
            <w:tcBorders>
              <w:top w:val="nil"/>
              <w:left w:val="single" w:sz="4" w:space="0" w:color="auto"/>
              <w:bottom w:val="nil"/>
              <w:right w:val="nil"/>
            </w:tcBorders>
          </w:tcPr>
          <w:p w:rsidR="00F9239C" w:rsidRDefault="00F9239C">
            <w:pPr>
              <w:jc w:val="both"/>
              <w:rPr>
                <w:i/>
                <w:iCs/>
                <w:szCs w:val="24"/>
                <w:lang w:eastAsia="lt-LT"/>
              </w:rPr>
            </w:pPr>
          </w:p>
        </w:tc>
      </w:tr>
    </w:tbl>
    <w:p w:rsidR="00F9239C" w:rsidRDefault="0024787C">
      <w:pPr>
        <w:ind w:firstLine="720"/>
        <w:jc w:val="both"/>
        <w:rPr>
          <w:bCs/>
          <w:lang w:val="en-US"/>
        </w:rPr>
      </w:pPr>
    </w:p>
    <w:bookmarkStart w:id="0" w:name="_GoBack" w:displacedByCustomXml="prev"/>
    <w:p w:rsidR="00F9239C" w:rsidRDefault="0024787C">
      <w:pPr>
        <w:ind w:firstLine="720"/>
        <w:jc w:val="both"/>
      </w:pPr>
      <w:r>
        <w:rPr>
          <w:bCs/>
        </w:rPr>
        <w:t>28</w:t>
      </w:r>
      <w:r>
        <w:rPr>
          <w:bCs/>
        </w:rPr>
        <w:t>.</w:t>
      </w:r>
      <w:r>
        <w:t xml:space="preserve"> Medicininio perinatalinės mirties liudijimo šaknelė pildoma vadovaujantis Taisyklių 7, 8, 9, 11, 13, 14, 15, 16, 21 ir 24 punktais. </w:t>
      </w:r>
    </w:p>
    <w:p w:rsidR="00F9239C" w:rsidRDefault="00F9239C">
      <w:pPr>
        <w:ind w:firstLine="709"/>
        <w:jc w:val="center"/>
        <w:rPr>
          <w:b/>
          <w:bCs/>
        </w:rPr>
      </w:pPr>
    </w:p>
    <w:p w:rsidR="00F9239C" w:rsidRDefault="0024787C">
      <w:pPr>
        <w:ind w:firstLine="709"/>
        <w:jc w:val="center"/>
        <w:rPr>
          <w:b/>
          <w:bCs/>
        </w:rPr>
      </w:pPr>
      <w:r>
        <w:rPr>
          <w:b/>
          <w:bCs/>
        </w:rPr>
        <w:t>_________________________</w:t>
      </w:r>
    </w:p>
    <w:p w:rsidR="00F9239C" w:rsidRDefault="0024787C">
      <w:pPr>
        <w:tabs>
          <w:tab w:val="left" w:pos="1304"/>
          <w:tab w:val="left" w:pos="1457"/>
          <w:tab w:val="left" w:pos="1604"/>
          <w:tab w:val="left" w:pos="1757"/>
        </w:tabs>
        <w:spacing w:line="276" w:lineRule="auto"/>
        <w:rPr>
          <w:szCs w:val="24"/>
        </w:rPr>
      </w:pPr>
    </w:p>
    <w:bookmarkEnd w:id="0" w:displacedByCustomXml="next"/>
    <w:sectPr w:rsidR="00F9239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9C" w:rsidRDefault="0024787C">
      <w:pPr>
        <w:rPr>
          <w:rFonts w:ascii="Calibri" w:eastAsia="Calibri" w:hAnsi="Calibri"/>
          <w:sz w:val="22"/>
          <w:szCs w:val="22"/>
        </w:rPr>
      </w:pPr>
      <w:r>
        <w:rPr>
          <w:rFonts w:ascii="Calibri" w:eastAsia="Calibri" w:hAnsi="Calibri"/>
          <w:sz w:val="22"/>
          <w:szCs w:val="22"/>
        </w:rPr>
        <w:separator/>
      </w:r>
    </w:p>
  </w:endnote>
  <w:endnote w:type="continuationSeparator" w:id="0">
    <w:p w:rsidR="00F9239C" w:rsidRDefault="0024787C">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C" w:rsidRDefault="00F9239C">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C" w:rsidRDefault="00F9239C">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C" w:rsidRDefault="00F9239C">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9C" w:rsidRDefault="0024787C">
      <w:pPr>
        <w:rPr>
          <w:rFonts w:ascii="Calibri" w:eastAsia="Calibri" w:hAnsi="Calibri"/>
          <w:sz w:val="22"/>
          <w:szCs w:val="22"/>
        </w:rPr>
      </w:pPr>
      <w:r>
        <w:rPr>
          <w:rFonts w:ascii="Calibri" w:eastAsia="Calibri" w:hAnsi="Calibri"/>
          <w:sz w:val="22"/>
          <w:szCs w:val="22"/>
        </w:rPr>
        <w:separator/>
      </w:r>
    </w:p>
  </w:footnote>
  <w:footnote w:type="continuationSeparator" w:id="0">
    <w:p w:rsidR="00F9239C" w:rsidRDefault="0024787C">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C" w:rsidRDefault="00F9239C">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C" w:rsidRDefault="0024787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rsidR="00F9239C" w:rsidRDefault="00F9239C">
    <w:pPr>
      <w:tabs>
        <w:tab w:val="center" w:pos="4819"/>
        <w:tab w:val="right" w:pos="9638"/>
      </w:tabs>
      <w:jc w:val="center"/>
      <w:rPr>
        <w:rFonts w:eastAsia="Calibr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C" w:rsidRDefault="00F9239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F7"/>
    <w:rsid w:val="0024787C"/>
    <w:rsid w:val="00EF73F7"/>
    <w:rsid w:val="00F9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78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7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35">
      <w:bodyDiv w:val="1"/>
      <w:marLeft w:val="0"/>
      <w:marRight w:val="0"/>
      <w:marTop w:val="0"/>
      <w:marBottom w:val="0"/>
      <w:divBdr>
        <w:top w:val="none" w:sz="0" w:space="0" w:color="auto"/>
        <w:left w:val="none" w:sz="0" w:space="0" w:color="auto"/>
        <w:bottom w:val="none" w:sz="0" w:space="0" w:color="auto"/>
        <w:right w:val="none" w:sz="0" w:space="0" w:color="auto"/>
      </w:divBdr>
    </w:div>
    <w:div w:id="663893530">
      <w:bodyDiv w:val="1"/>
      <w:marLeft w:val="0"/>
      <w:marRight w:val="0"/>
      <w:marTop w:val="0"/>
      <w:marBottom w:val="0"/>
      <w:divBdr>
        <w:top w:val="none" w:sz="0" w:space="0" w:color="auto"/>
        <w:left w:val="none" w:sz="0" w:space="0" w:color="auto"/>
        <w:bottom w:val="none" w:sz="0" w:space="0" w:color="auto"/>
        <w:right w:val="none" w:sz="0" w:space="0" w:color="auto"/>
      </w:divBdr>
    </w:div>
    <w:div w:id="734663700">
      <w:marLeft w:val="0"/>
      <w:marRight w:val="0"/>
      <w:marTop w:val="0"/>
      <w:marBottom w:val="0"/>
      <w:divBdr>
        <w:top w:val="none" w:sz="0" w:space="0" w:color="auto"/>
        <w:left w:val="none" w:sz="0" w:space="0" w:color="auto"/>
        <w:bottom w:val="none" w:sz="0" w:space="0" w:color="auto"/>
        <w:right w:val="none" w:sz="0" w:space="0" w:color="auto"/>
      </w:divBdr>
    </w:div>
    <w:div w:id="734663701">
      <w:marLeft w:val="0"/>
      <w:marRight w:val="0"/>
      <w:marTop w:val="0"/>
      <w:marBottom w:val="0"/>
      <w:divBdr>
        <w:top w:val="none" w:sz="0" w:space="0" w:color="auto"/>
        <w:left w:val="none" w:sz="0" w:space="0" w:color="auto"/>
        <w:bottom w:val="none" w:sz="0" w:space="0" w:color="auto"/>
        <w:right w:val="none" w:sz="0" w:space="0" w:color="auto"/>
      </w:divBdr>
    </w:div>
    <w:div w:id="734663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C6"/>
    <w:rsid w:val="00C50C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C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0C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3134</Words>
  <Characters>22484</Characters>
  <Application>Microsoft Office Word</Application>
  <DocSecurity>0</DocSecurity>
  <Lines>187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25567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2020-12-29T13:55:00Z</dcterms:created>
  <dc:creator>Irma</dc:creator>
  <lastModifiedBy>TAMALIŪNIENĖ Vilija</lastModifiedBy>
  <lastPrinted>2014-04-29T07:13:00Z</lastPrinted>
  <dcterms:modified xsi:type="dcterms:W3CDTF">2020-12-29T15:00:00Z</dcterms:modified>
  <revision>3</revision>
</coreProperties>
</file>