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Metadata/LabelInfo.xml" ContentType="application/vnd.ms-office.classificationlabel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microsoft.com/office/2020/02/relationships/classificationlabels" Target="docMetadata/LabelInfo.xml"/>
  <Relationship Id="rId6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675daafe243643c8be77cf2cbd042322"/>
        <w:lock w:val="sdtLocked"/>
        <w:richText/>
      </w:sdtPr>
      <w:sdtContent>
        <w:p w14:paraId="3511486E" w14:textId="77777777">
          <w:pPr>
            <w:tabs>
              <w:tab w:val="center" w:pos="4819"/>
              <w:tab w:val="right" w:pos="9638"/>
            </w:tabs>
          </w:pPr>
        </w:p>
        <w:p w14:paraId="11C9DD26" w14:textId="2B9F396D">
          <w:pPr>
            <w:ind w:left="4820"/>
          </w:pPr>
          <w:r>
            <w:rPr>
              <w:color w:val="000000"/>
            </w:rPr>
            <w:t xml:space="preserve">Asmens (šeimos) socialinių paslaugų poreikio </w:t>
          </w:r>
          <w:r>
            <w:t>nustatymo, skyrimo ir organizavimo tvarkos aprašo</w:t>
          </w:r>
        </w:p>
        <w:p w14:paraId="303C6658" w14:textId="4C30B169">
          <w:pPr>
            <w:keepLines/>
            <w:widowControl w:val="0"/>
            <w:suppressAutoHyphens/>
            <w:ind w:left="5103" w:hanging="283"/>
            <w:rPr>
              <w:color w:val="000000"/>
            </w:rPr>
          </w:pPr>
          <w:sdt>
            <w:sdtPr>
              <w:alias w:val="Numeris"/>
              <w:tag w:val="nr_675daafe243643c8be77cf2cbd042322"/>
              <w:lock w:val="sdtLocked"/>
              <w:richText/>
            </w:sdtPr>
            <w:sdtContent>
              <w:r>
                <w:rPr>
                  <w:color w:val="000000"/>
                </w:rPr>
                <w:t>2</w:t>
              </w:r>
            </w:sdtContent>
          </w:sdt>
          <w:r>
            <w:rPr>
              <w:color w:val="000000"/>
            </w:rPr>
            <w:t xml:space="preserve"> priedas</w:t>
          </w:r>
        </w:p>
        <w:p w14:paraId="2DA881B9" w14:textId="77777777">
          <w:pPr>
            <w:widowControl w:val="0"/>
            <w:suppressAutoHyphens/>
            <w:jc w:val="center"/>
            <w:rPr>
              <w:color w:val="000000"/>
            </w:rPr>
          </w:pPr>
        </w:p>
        <w:p w14:paraId="4206204F" w14:textId="77777777">
          <w:pPr>
            <w:widowControl w:val="0"/>
            <w:suppressAutoHyphens/>
            <w:jc w:val="center"/>
            <w:rPr>
              <w:color w:val="000000"/>
            </w:rPr>
          </w:pPr>
        </w:p>
        <w:p w14:paraId="60A8BDC4" w14:textId="77777777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sdt>
            <w:sdtPr>
              <w:alias w:val="Pavadinimas"/>
              <w:tag w:val="title_675daafe243643c8be77cf2cbd042322"/>
              <w:lock w:val="sdtLocked"/>
              <w:richText/>
            </w:sdtPr>
            <w:sdtContent>
              <w:r>
                <w:rPr>
                  <w:b/>
                  <w:bCs/>
                  <w:caps/>
                  <w:color w:val="000000"/>
                </w:rPr>
                <w:t>ASMENS BYLOS DOKUMENTAI</w:t>
              </w:r>
            </w:sdtContent>
          </w:sdt>
        </w:p>
        <w:p w14:paraId="44850376" w14:textId="77777777">
          <w:pPr>
            <w:keepLines/>
            <w:widowControl w:val="0"/>
            <w:suppressAutoHyphens/>
            <w:jc w:val="center"/>
            <w:rPr>
              <w:bCs/>
              <w:caps/>
              <w:color w:val="000000"/>
            </w:rPr>
          </w:pPr>
        </w:p>
        <w:tbl>
          <w:tblPr>
            <w:tblW w:w="9767" w:type="dxa"/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562"/>
            <w:gridCol w:w="3261"/>
            <w:gridCol w:w="1319"/>
            <w:gridCol w:w="1589"/>
            <w:gridCol w:w="1547"/>
            <w:gridCol w:w="1489"/>
          </w:tblGrid>
          <w:tr w14:paraId="01046F20" w14:textId="77777777">
            <w:trPr>
              <w:trHeight w:val="60"/>
              <w:tblHeader/>
            </w:trPr>
            <w:tc>
              <w:tcPr>
                <w:tcW w:w="56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vAlign w:val="center"/>
                <w:hideMark/>
              </w:tcPr>
              <w:p w14:paraId="3DE297FD" w14:textId="17136E5F">
                <w:pPr>
                  <w:widowControl w:val="0"/>
                  <w:suppressAutoHyphens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Eil. Nr.</w:t>
                </w:r>
              </w:p>
            </w:tc>
            <w:tc>
              <w:tcPr>
                <w:tcW w:w="32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vAlign w:val="center"/>
                <w:hideMark/>
              </w:tcPr>
              <w:p w14:paraId="38EDA1BF" w14:textId="1C3B25A3">
                <w:pPr>
                  <w:widowControl w:val="0"/>
                  <w:suppressAutoHyphens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 xml:space="preserve">Duomenų, dokumento arba dokumento kopijos, nuorašo, išrašo </w:t>
                </w: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pavadinimas</w:t>
                </w:r>
              </w:p>
            </w:tc>
            <w:tc>
              <w:tcPr>
                <w:tcW w:w="131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vAlign w:val="center"/>
                <w:hideMark/>
              </w:tcPr>
              <w:p w14:paraId="0F62F841" w14:textId="77E53A86">
                <w:pPr>
                  <w:widowControl w:val="0"/>
                  <w:suppressAutoHyphens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Socialinės globos namai senyvo amžiaus asmenims</w:t>
                </w:r>
              </w:p>
            </w:tc>
            <w:tc>
              <w:tcPr>
                <w:tcW w:w="1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vAlign w:val="center"/>
                <w:hideMark/>
              </w:tcPr>
              <w:p w14:paraId="62DA7D40" w14:textId="1E9D6655">
                <w:pPr>
                  <w:widowControl w:val="0"/>
                  <w:suppressAutoHyphens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>Socialinės globos namai suaugusiems asmenims su negalia</w:t>
                </w:r>
              </w:p>
            </w:tc>
            <w:tc>
              <w:tcPr>
                <w:tcW w:w="15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vAlign w:val="center"/>
                <w:hideMark/>
              </w:tcPr>
              <w:p w14:paraId="7303DD75" w14:textId="58349335">
                <w:pPr>
                  <w:widowControl w:val="0"/>
                  <w:suppressAutoHyphens/>
                  <w:jc w:val="center"/>
                  <w:rPr>
                    <w:b/>
                    <w:bCs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 xml:space="preserve">Šeiminiai namai </w:t>
                </w:r>
              </w:p>
            </w:tc>
            <w:tc>
              <w:tcPr>
                <w:tcW w:w="14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vAlign w:val="center"/>
              </w:tcPr>
              <w:p w14:paraId="08676117" w14:textId="442E54D8">
                <w:pPr>
                  <w:widowControl w:val="0"/>
                  <w:suppressAutoHyphens/>
                  <w:jc w:val="center"/>
                  <w:rPr>
                    <w:b/>
                    <w:bCs/>
                    <w:strike/>
                    <w:color w:val="000000"/>
                    <w:sz w:val="22"/>
                    <w:szCs w:val="22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 xml:space="preserve">Socialinės globos namai vaikams su negalia </w:t>
                </w:r>
              </w:p>
            </w:tc>
          </w:tr>
          <w:tr w14:paraId="1F21C64F" w14:textId="77777777">
            <w:trPr>
              <w:trHeight w:val="60"/>
            </w:trPr>
            <w:tc>
              <w:tcPr>
                <w:tcW w:w="56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2227C1D8" w14:textId="77777777">
                <w:pPr>
                  <w:widowControl w:val="0"/>
                  <w:suppressAutoHyphens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1.</w:t>
                </w:r>
              </w:p>
            </w:tc>
            <w:tc>
              <w:tcPr>
                <w:tcW w:w="32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6A443D2E" w14:textId="762C6507">
                <w:pPr>
                  <w:widowControl w:val="0"/>
                  <w:suppressAutoHyphens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Duomenys apie asmens nuolatinę gyvenamąją vietą arba patvirtinimas, kad asmuo įtrauktas į gyvenamosios vietos neturinčių asmenų apskaitą</w:t>
                </w:r>
              </w:p>
            </w:tc>
            <w:tc>
              <w:tcPr>
                <w:tcW w:w="131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56EBFE84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  <w:tc>
              <w:tcPr>
                <w:tcW w:w="1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368FE638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  <w:tc>
              <w:tcPr>
                <w:tcW w:w="15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497FCB22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  <w:tc>
              <w:tcPr>
                <w:tcW w:w="14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46A0BA8E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</w:tr>
          <w:tr w14:paraId="3B49010F" w14:textId="77777777">
            <w:trPr>
              <w:trHeight w:val="60"/>
            </w:trPr>
            <w:tc>
              <w:tcPr>
                <w:tcW w:w="56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6DC18DAD" w14:textId="77777777">
                <w:pPr>
                  <w:widowControl w:val="0"/>
                  <w:suppressAutoHyphens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2.</w:t>
                </w:r>
              </w:p>
            </w:tc>
            <w:tc>
              <w:tcPr>
                <w:tcW w:w="32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356522E7" w14:textId="71E316BA">
                <w:pPr>
                  <w:widowControl w:val="0"/>
                  <w:suppressAutoHyphens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Duomenys apie asmeniui nustatytus individualiuosius pagalbos poreikius, neįgalumo, dalyvumo lygį (iki 2023 m. gruodžio 31 d. – specialiuosius poreikius, darbingumo ar specialiųjų poreikių lygius) bei rekomendacijos dėl pagalbos poreikio</w:t>
                </w:r>
              </w:p>
            </w:tc>
            <w:tc>
              <w:tcPr>
                <w:tcW w:w="131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6F34AF69" w14:textId="100C1B60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+ </w:t>
                </w:r>
              </w:p>
              <w:p w14:paraId="7C7F868A" w14:textId="3ECE4F15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(asmuo, kuriam nustatytas dalyvumo lygis (iki 2023 m. gruodžio 31 d. – specialiųjų poreikių lygis)</w:t>
                </w:r>
              </w:p>
            </w:tc>
            <w:tc>
              <w:tcPr>
                <w:tcW w:w="1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4359633B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  <w:tc>
              <w:tcPr>
                <w:tcW w:w="15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57409517" w14:textId="28CB0772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+ </w:t>
                </w:r>
              </w:p>
              <w:p w14:paraId="63A47835" w14:textId="2911E291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(vaikas, kuriam nustatytas neįgalumo lygis)</w:t>
                </w:r>
              </w:p>
            </w:tc>
            <w:tc>
              <w:tcPr>
                <w:tcW w:w="14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37A475D3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</w:tr>
          <w:tr w14:paraId="535B6EB6" w14:textId="77777777">
            <w:trPr>
              <w:trHeight w:val="60"/>
            </w:trPr>
            <w:tc>
              <w:tcPr>
                <w:tcW w:w="56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7ABA7B61" w14:textId="77777777">
                <w:pPr>
                  <w:widowControl w:val="0"/>
                  <w:suppressAutoHyphens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3.</w:t>
                </w:r>
              </w:p>
            </w:tc>
            <w:tc>
              <w:tcPr>
                <w:tcW w:w="32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5F1C3DC2" w14:textId="4B850967">
                <w:pPr>
                  <w:widowControl w:val="0"/>
                  <w:suppressAutoHyphen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Medicinos dokumentų išrašas (forma Nr. 027/a) </w:t>
                </w:r>
              </w:p>
            </w:tc>
            <w:tc>
              <w:tcPr>
                <w:tcW w:w="131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597A2FB0" w14:textId="77777777">
                <w:pPr>
                  <w:widowControl w:val="0"/>
                  <w:suppressAutoHyphen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+</w:t>
                </w:r>
              </w:p>
            </w:tc>
            <w:tc>
              <w:tcPr>
                <w:tcW w:w="1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3F846893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  <w:tc>
              <w:tcPr>
                <w:tcW w:w="15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55ACAFFC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  <w:tc>
              <w:tcPr>
                <w:tcW w:w="14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5CE8358E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</w:tr>
          <w:tr w14:paraId="5CFEFEDB" w14:textId="77777777">
            <w:trPr>
              <w:trHeight w:val="60"/>
            </w:trPr>
            <w:tc>
              <w:tcPr>
                <w:tcW w:w="56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75B32C0F" w14:textId="77777777">
                <w:pPr>
                  <w:widowControl w:val="0"/>
                  <w:suppressAutoHyphens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4.</w:t>
                </w:r>
              </w:p>
            </w:tc>
            <w:tc>
              <w:tcPr>
                <w:tcW w:w="32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75AE2386" w14:textId="78A0532A">
                <w:pPr>
                  <w:widowControl w:val="0"/>
                  <w:suppressAutoHyphens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vaiko teisių apsaugos ir įvaikinimo tarnybos prie Socialinės apsaugos ir darbo ministerijos sprendimas ar teismo nutartis ir kiti dokumentai, susiję su vaiko laikinosios </w:t>
                </w:r>
                <w:r>
                  <w:rPr>
                    <w:color w:val="000000"/>
                    <w:sz w:val="22"/>
                    <w:szCs w:val="22"/>
                  </w:rPr>
                  <w:t>ar nuolatinės globos (rūpybos) nustatymu, suaugusio asmens pripažinimu neveiksniu tam tikroje srityje ar ribotai veiksniu tam tikroje srityje, globėjo (rūpintojo) paskyrimu</w:t>
                </w:r>
              </w:p>
            </w:tc>
            <w:tc>
              <w:tcPr>
                <w:tcW w:w="131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3495B10F" w14:textId="590B6015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+ </w:t>
                </w:r>
              </w:p>
              <w:p w14:paraId="6DB65D25" w14:textId="3B929E3F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(neveiksniu ar ribotai veiksniu pripažintas asmuo)</w:t>
                </w:r>
              </w:p>
            </w:tc>
            <w:tc>
              <w:tcPr>
                <w:tcW w:w="1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08204656" w14:textId="12530DD6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+ </w:t>
                </w:r>
              </w:p>
              <w:p w14:paraId="59370850" w14:textId="58B4BF75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(neveiksniu ar ribotai veiksniu pripažintas asmuo)</w:t>
                </w:r>
              </w:p>
            </w:tc>
            <w:tc>
              <w:tcPr>
                <w:tcW w:w="15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2F46D24F" w14:textId="58207BD9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+ </w:t>
                </w:r>
              </w:p>
              <w:p w14:paraId="4AFEF418" w14:textId="24BE4F45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(vaikas, išskyrus vaiką, patiriantį socialinę riziką)</w:t>
                </w:r>
              </w:p>
            </w:tc>
            <w:tc>
              <w:tcPr>
                <w:tcW w:w="14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31E71CEE" w14:textId="6CD1D354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+ </w:t>
                </w:r>
              </w:p>
              <w:p w14:paraId="0A4D92A2" w14:textId="3FE7D292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(vaikas, kuriam nustatyta laikinoji ar nuolatinė globa (rūpyba)</w:t>
                </w:r>
              </w:p>
            </w:tc>
          </w:tr>
          <w:tr w14:paraId="7765B1B9" w14:textId="77777777">
            <w:trPr>
              <w:trHeight w:val="60"/>
            </w:trPr>
            <w:tc>
              <w:tcPr>
                <w:tcW w:w="56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3D8405A1" w14:textId="77777777">
                <w:pPr>
                  <w:widowControl w:val="0"/>
                  <w:suppressAutoHyphens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5.</w:t>
                </w:r>
              </w:p>
            </w:tc>
            <w:tc>
              <w:tcPr>
                <w:tcW w:w="32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0CD8C4D0" w14:textId="74C09ACF">
                <w:pPr>
                  <w:widowControl w:val="0"/>
                  <w:suppressAutoHyphens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Asmens (šeimos) socialinių paslaugų poreikio vertinimo forma</w:t>
                </w:r>
              </w:p>
            </w:tc>
            <w:tc>
              <w:tcPr>
                <w:tcW w:w="131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73031270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  <w:tc>
              <w:tcPr>
                <w:tcW w:w="1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57E73957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  <w:tc>
              <w:tcPr>
                <w:tcW w:w="15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5C8F92C0" w14:textId="35117D54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+ </w:t>
                </w:r>
              </w:p>
              <w:p w14:paraId="0AFDA8EB" w14:textId="6EB92834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(vaikas su negalia)</w:t>
                </w:r>
              </w:p>
            </w:tc>
            <w:tc>
              <w:tcPr>
                <w:tcW w:w="14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4045F8B1" w14:textId="32D499A0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+ </w:t>
                </w:r>
              </w:p>
              <w:p w14:paraId="5762766A" w14:textId="7F39EEAB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(vaikas su negalia)</w:t>
                </w:r>
              </w:p>
            </w:tc>
          </w:tr>
          <w:tr w14:paraId="6794FD6B" w14:textId="77777777">
            <w:trPr>
              <w:trHeight w:val="60"/>
            </w:trPr>
            <w:tc>
              <w:tcPr>
                <w:tcW w:w="56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135FF1A8" w14:textId="77777777">
                <w:pPr>
                  <w:widowControl w:val="0"/>
                  <w:suppressAutoHyphens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6.</w:t>
                </w:r>
              </w:p>
            </w:tc>
            <w:tc>
              <w:tcPr>
                <w:tcW w:w="32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62C67FCA" w14:textId="77777777">
                <w:pPr>
                  <w:widowControl w:val="0"/>
                  <w:suppressAutoHyphens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 xml:space="preserve">Savivaldybės pažyma apie asmens mokėjimo už socialinę globą dydį </w:t>
                </w:r>
              </w:p>
            </w:tc>
            <w:tc>
              <w:tcPr>
                <w:tcW w:w="131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74214657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  <w:tc>
              <w:tcPr>
                <w:tcW w:w="1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3B946F44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  <w:tc>
              <w:tcPr>
                <w:tcW w:w="15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487D60B0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-</w:t>
                </w:r>
              </w:p>
            </w:tc>
            <w:tc>
              <w:tcPr>
                <w:tcW w:w="14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0CF329BD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</w:tr>
          <w:tr w14:paraId="05281585" w14:textId="77777777">
            <w:trPr>
              <w:trHeight w:val="60"/>
            </w:trPr>
            <w:tc>
              <w:tcPr>
                <w:tcW w:w="56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59CACFD4" w14:textId="77777777">
                <w:pPr>
                  <w:widowControl w:val="0"/>
                  <w:suppressAutoHyphens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7.</w:t>
                </w:r>
              </w:p>
            </w:tc>
            <w:tc>
              <w:tcPr>
                <w:tcW w:w="326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5493EFAD" w14:textId="7E3581EA">
                <w:pPr>
                  <w:widowControl w:val="0"/>
                  <w:suppressAutoHyphens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pacing w:val="-2"/>
                    <w:sz w:val="22"/>
                    <w:szCs w:val="22"/>
                  </w:rPr>
                  <w:t xml:space="preserve">Sprendimas dėl socialinių paslaugų asmeniui (šeimai) skyrimo </w:t>
                </w:r>
                <w:r>
                  <w:rPr>
                    <w:bCs/>
                    <w:sz w:val="22"/>
                    <w:szCs w:val="22"/>
                  </w:rPr>
                  <w:t>/ neskyrimo / teikimo sustabdymo / teikimo nutraukimo</w:t>
                </w:r>
                <w:r>
                  <w:rPr>
                    <w:bCs/>
                    <w:spacing w:val="-2"/>
                    <w:sz w:val="22"/>
                    <w:szCs w:val="22"/>
                  </w:rPr>
                  <w:t xml:space="preserve"> (SP-9 forma)</w:t>
                </w:r>
              </w:p>
            </w:tc>
            <w:tc>
              <w:tcPr>
                <w:tcW w:w="131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4A5E9CC2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  <w:tc>
              <w:tcPr>
                <w:tcW w:w="15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2AB0A14F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  <w:tc>
              <w:tcPr>
                <w:tcW w:w="15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55291D94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  <w:tc>
              <w:tcPr>
                <w:tcW w:w="148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34" w:type="dxa"/>
                  <w:left w:w="57" w:type="dxa"/>
                  <w:bottom w:w="34" w:type="dxa"/>
                  <w:right w:w="57" w:type="dxa"/>
                </w:tcMar>
                <w:hideMark/>
              </w:tcPr>
              <w:p w14:paraId="2560945A" w14:textId="77777777">
                <w:pPr>
                  <w:widowControl w:val="0"/>
                  <w:suppressAutoHyphen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+</w:t>
                </w:r>
              </w:p>
            </w:tc>
          </w:tr>
        </w:tbl>
        <w:sdt>
          <w:sdtPr>
            <w:alias w:val="pabaiga"/>
            <w:tag w:val="part_79c7885a60504c9f982fd32a1fb88925"/>
            <w:lock w:val="sdtLocked"/>
            <w:richText/>
          </w:sdtPr>
          <w:sdtContent>
            <w:p w14:paraId="587C8152" w14:textId="2C91712E">
              <w:pPr>
                <w:widowControl w:val="0"/>
                <w:suppressAutoHyphens/>
                <w:jc w:val="center"/>
              </w:pPr>
              <w:r>
                <w:rPr>
                  <w:color w:val="000000"/>
                </w:rPr>
                <w:t>_________________</w:t>
              </w: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39"/>
      <w:pgMar w:top="1134" w:right="567" w:bottom="851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2D3F74" w14:textId="77777777">
      <w:r>
        <w:separator/>
      </w:r>
    </w:p>
  </w:endnote>
  <w:endnote w:type="continuationSeparator" w:id="0">
    <w:p w14:paraId="2A6C0FAB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BC03A5" w14:textId="68BDC897">
    <w:pPr>
      <w:tabs>
        <w:tab w:val="center" w:pos="4819"/>
        <w:tab w:val="right" w:pos="9638"/>
      </w:tabs>
    </w:pPr>
    <w:r>
      <w:rPr>
        <w:lang w:val="en-US"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53C539EC" wp14:editId="5EF7F08B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902200" cy="345440"/>
              <wp:effectExtent l="0" t="0" r="12700" b="0"/>
              <wp:wrapNone/>
              <wp:docPr id="1620733890" name="Teksto laukas 2" descr="Socialinės apsaugos ir darbo ministerija bei pavaldžios įstaigos | Vidiniam naudojimui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0220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B4117EF" w14:textId="3B400C68">
                          <w:pPr>
                            <w:rPr>
                              <w:rFonts w:ascii="Aptos" w:eastAsia="Aptos" w:hAnsi="Aptos" w:cs="Aptos"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rFonts w:ascii="Aptos" w:eastAsia="Aptos" w:hAnsi="Aptos" w:cs="Aptos"/>
                              <w:color w:val="000000"/>
                              <w:sz w:val="20"/>
                            </w:rPr>
                            <w:t>Socialinės apsaugos ir darbo ministerija bei pavaldžios įstaigos | Vidiniam naudojimui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3C539EC" id="_x0000_t202" coordsize="21600,21600" o:spt="202" path="m,l,21600r21600,l21600,xe">
              <v:stroke joinstyle="miter"/>
              <v:path gradientshapeok="t" o:connecttype="rect"/>
            </v:shapetype>
            <v:shape id="Teksto laukas 2" o:spid="_x0000_s1026" type="#_x0000_t202" alt="Socialinės apsaugos ir darbo ministerija bei pavaldžios įstaigos | Vidiniam naudojimui" style="position:absolute;margin-left:0;margin-top:0;width:386pt;height:27.2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nWTWptwIAAAUFAAAOAAAAZHJzL2Uyb0RvYy54bWysVEtu2zAQ3RfoHQjuHcmKnMRG5ECx46JA kARw2qzHFGUzET8gaVvp5xw9Rm/QVXqvDik7bdOuim6o4cxwPm/e6PSslQ3ZcOuEVgXtH6SUcMV0 JdSyoO9uZ70TSpwHVUGjFS/oI3f0bPz61enWjHimV7qpuCUYRLnR1hR05b0ZJYljKy7BHWjDFRpr bSV4vNplUlnYYnTZJFmaHiVbbStjNePOoXbaGek4xq9rzvx1XTvuSVNQrM3H08ZzEc5kfAqjpQWz EmxXBvxDFRKEwqTPoabggayt+COUFMxqp2t/wLRMdF0LxmMP2E0/fdHNfAWGx14QHGeeYXL/Lyy7 2txYIiqc3VGWHh8engwRJgUSZ3XLH5zXpIH1AziSUVJxxxC7uWYCGqGevjgCxsF6qR0RllRgF5pI oYTz3Ip7IAsuiIENNNX3bwKdnr4iF0Rw/0TeCySJAInJ1pW+F3ItIoK89ZfOByxR6jD8OCgv8v6s zHqTdDbr5flx2hueT/PeYFZOJ+XJ8eT8IvscZpnEV/F9sjVuFNsLZIji3GCvvj3XLbYb3IPeoTJk a2srwxdnQtCOKDw+EyRUwlCZD9MMWUcJQ9thPsjzyCDMun9trPNvuJYkCAW1SMDYFWywqK7AvUtI pvRMNE0kYaN+U2DMoIlddCWGYn27aHd1L3T1iO1Y3XHaGTYTmPMSnL8BiyTGMnEx/TUedaO3BdU7 iZKVth/+pg/+yC20UrLFpSiowq2lpHmrkHPZIE9D8z7eULB7YRGF/jAdBLtay4nGfevj6hsWxeDs m71YWy3vcG/LkA1NoBjmLOhiL058t6K494yXZXTCfTHgL9XcsBA6gBWQvG3vwJod3B4HdaX3awOj F6h3vuGlM+XaI/ZxJAHYDs0d3rhrkUq7/0JY5l/v0evn32v8AwAA//8DAFBLAwQUAAYACAAAACEA r+rccdoAAAAEAQAADwAAAGRycy9kb3ducmV2LnhtbEyPzU7DMBCE70i8g7VI3KhDVFIU4lRV+VGv BCQ4OvE2jhqv09htw9uz9FIuI41mNfNtsZxcL444hs6TgvtZAgKp8aajVsHnx+vdI4gQNRnde0IF PxhgWV5fFTo3/kTveKxiK7iEQq4V2BiHXMrQWHQ6zPyAxNnWj05HtmMrzahPXO56mSZJJp3uiBes HnBtsdlVB6cge35b2eEr+95v07AJtd/Fyr8odXszrZ5ARJzi5Rj+8BkdSmaq/YFMEL0CfiSelbPF ImVbK3iYz0GWhfwPX/4CAAD//wMAUEsBAi0AFAAGAAgAAAAhALaDOJL+AAAA4QEAABMAAAAAAAAA AAAAAAAAAAAAAFtDb250ZW50X1R5cGVzXS54bWxQSwECLQAUAAYACAAAACEAOP0h/9YAAACUAQAA CwAAAAAAAAAAAAAAAAAvAQAAX3JlbHMvLnJlbHNQSwECLQAUAAYACAAAACEAJ1k1qbcCAAAFBQAA DgAAAAAAAAAAAAAAAAAuAgAAZHJzL2Uyb0RvYy54bWxQSwECLQAUAAYACAAAACEAr+rccdoAAAAE AQAADwAAAAAAAAAAAAAAAAARBQAAZHJzL2Rvd25yZXYueG1sUEsFBgAAAAAEAAQA8wAAABgGAAAA AA== " filled="f" stroked="f">
              <v:textbox style="mso-fit-shape-to-text:t" inset="20pt,0,0,15pt">
                <w:txbxContent>
                  <w:p w14:paraId="6B4117EF" w14:textId="3B400C68">
                    <w:pPr>
                      <w:rPr>
                        <w:rFonts w:ascii="Aptos" w:hAnsi="Aptos" w:eastAsia="Aptos" w:cs="Aptos"/>
                        <w:color w:val="000000"/>
                        <w:sz w:val="20"/>
                      </w:rPr>
                    </w:pPr>
                    <w:r>
                      <w:rPr>
                        <w:rFonts w:ascii="Aptos" w:hAnsi="Aptos" w:eastAsia="Aptos" w:cs="Aptos"/>
                        <w:color w:val="000000"/>
                        <w:sz w:val="20"/>
                      </w:rPr>
                      <w:t>Socialinės apsaugos ir darbo ministerija bei pavaldžios įstaigos | Vidiniam naudojimui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47AE87" w14:textId="26891270">
    <w:pPr>
      <w:tabs>
        <w:tab w:val="center" w:pos="4819"/>
        <w:tab w:val="right" w:pos="9638"/>
      </w:tabs>
    </w:pPr>
    <w:r>
      <w:rPr>
        <w:lang w:val="en-US"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7395142C" wp14:editId="60560B2A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902200" cy="345440"/>
              <wp:effectExtent l="0" t="0" r="12700" b="0"/>
              <wp:wrapNone/>
              <wp:docPr id="272294410" name="Teksto laukas 3" descr="Socialinės apsaugos ir darbo ministerija bei pavaldžios įstaigos | Vidiniam naudojimui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0220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A46A035" w14:textId="027CF8E2">
                          <w:pPr>
                            <w:rPr>
                              <w:rFonts w:ascii="Aptos" w:eastAsia="Aptos" w:hAnsi="Aptos" w:cs="Aptos"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rFonts w:ascii="Aptos" w:eastAsia="Aptos" w:hAnsi="Aptos" w:cs="Aptos"/>
                              <w:color w:val="000000"/>
                              <w:sz w:val="20"/>
                            </w:rPr>
                            <w:t>Socialinės apsaugos ir darbo ministerija bei pavaldžios įstaigos | Vidiniam naudojimui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395142C" id="_x0000_t202" coordsize="21600,21600" o:spt="202" path="m,l,21600r21600,l21600,xe">
              <v:stroke joinstyle="miter"/>
              <v:path gradientshapeok="t" o:connecttype="rect"/>
            </v:shapetype>
            <v:shape id="Teksto laukas 3" o:spid="_x0000_s1027" type="#_x0000_t202" alt="Socialinės apsaugos ir darbo ministerija bei pavaldžios įstaigos | Vidiniam naudojimui" style="position:absolute;margin-left:0;margin-top:0;width:386pt;height:27.2pt;z-index:25165824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CULZZuQIAAAsFAAAOAAAAZHJzL2Uyb0RvYy54bWysVEtu2zAQ3RfoHQjuHcmK3MRG5ECx66JA kARw2qzHFGUzET8gaVvp5xw9Rm/QVXqvDinbbdOuim6o0cxwPm/e8Oy8lQ3ZcOuEVgXtH6WUcMV0 JdSyoO9uZ71TSpwHVUGjFS/oI3f0fPzyxdnWjHimV7qpuCUYRLnR1hR05b0ZJYljKy7BHWnDFRpr bSV4/LXLpLKwxeiySbI0fZVsta2M1Yw7h9ppZ6TjGL+uOfPXde24J01BsTYfTxvPRTiT8RmMlhbM SrBdGfAPVUgQCpMeQk3BA1lb8UcoKZjVTtf+iGmZ6LoWjMcesJt++qyb+QoMj70gOM4cYHL/Lyy7 2txYIqqCZidZNszzPqKkQOKobvmD85o0sH4AR44pqbhjCN1cMwGNUE9fHAHjYL3UjghLKrALTaRQ wnluxT2QBRfEwAaa6vs3gU5PX5EKIrh/Iu8FckSAxGTrSt8LuRYRQN76S+cDlCh1EH4clK/z/qzM epN0Nuvl+UnaG15M895gVk4n5enJ5OJ19jmMMom34v1ka9wodhe4EMW5wVZ9e6FbZGpwD3qHypCt ra0MXxwJQTui8HjgR6iEoTIfphmSjhKGtuN8kOeRQJh1f9tY599wLUkQCmqRf7Er2GBRXYF7l5BM 6ZlomsjBRv2mwJhBE7voSgzF+nbRxmEdyl/o6hG7srpjtjNsJjD1JTh/AxapjNXievprPOpGbwuq dxIlK20//E0f/JFhaKVki6tRUIW7S0nzViHzskGeBgx8/EPB7oVFFPrDdBDsai0nGreujw+AYVEM zr7Zi7XV8g63twzZ0ASKYc6CLvbixHeLitvPeFlGJ9waA/5SzQ0LoQNmAdDb9g6s2aHucV5Xer88 MHoGfucbbjpTrj2OIE4m4NuhuYMdNy4yavc6hJX+9T96/XzDxj8AAAD//wMAUEsDBBQABgAIAAAA IQCv6txx2gAAAAQBAAAPAAAAZHJzL2Rvd25yZXYueG1sTI/NTsMwEITvSLyDtUjcqENUUhTiVFX5 Ua8EJDg68TaOGq/T2G3D27P0Ui4jjWY1822xnFwvjjiGzpOC+1kCAqnxpqNWwefH690jiBA1Gd17 QgU/GGBZXl8VOjf+RO94rGIruIRCrhXYGIdcytBYdDrM/IDE2daPTke2YyvNqE9c7nqZJkkmne6I F6wecG2x2VUHpyB7flvZ4Sv73m/TsAm138XKvyh1ezOtnkBEnOLlGP7wGR1KZqr9gUwQvQJ+JJ6V s8UiZVsreJjPQZaF/A9f/gIAAP//AwBQSwECLQAUAAYACAAAACEAtoM4kv4AAADhAQAAEwAAAAAA AAAAAAAAAAAAAAAAW0NvbnRlbnRfVHlwZXNdLnhtbFBLAQItABQABgAIAAAAIQA4/SH/1gAAAJQB AAALAAAAAAAAAAAAAAAAAC8BAABfcmVscy8ucmVsc1BLAQItABQABgAIAAAAIQACULZZuQIAAAsF AAAOAAAAAAAAAAAAAAAAAC4CAABkcnMvZTJvRG9jLnhtbFBLAQItABQABgAIAAAAIQCv6txx2gAA AAQBAAAPAAAAAAAAAAAAAAAAABMFAABkcnMvZG93bnJldi54bWxQSwUGAAAAAAQABADzAAAAGgYA AAAA " filled="f" stroked="f">
              <v:textbox style="mso-fit-shape-to-text:t" inset="20pt,0,0,15pt">
                <w:txbxContent>
                  <w:p w14:paraId="7A46A035" w14:textId="027CF8E2">
                    <w:pPr>
                      <w:rPr>
                        <w:rFonts w:ascii="Aptos" w:hAnsi="Aptos" w:eastAsia="Aptos" w:cs="Aptos"/>
                        <w:color w:val="000000"/>
                        <w:sz w:val="20"/>
                      </w:rPr>
                    </w:pPr>
                    <w:r>
                      <w:rPr>
                        <w:rFonts w:ascii="Aptos" w:hAnsi="Aptos" w:eastAsia="Aptos" w:cs="Aptos"/>
                        <w:color w:val="000000"/>
                        <w:sz w:val="20"/>
                      </w:rPr>
                      <w:t>Socialinės apsaugos ir darbo ministerija bei pavaldžios įstaigos | Vidiniam naudojimui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9E7EC0" w14:textId="4C809E70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2F38D6" w14:textId="77777777">
      <w:r>
        <w:separator/>
      </w:r>
    </w:p>
  </w:footnote>
  <w:footnote w:type="continuationSeparator" w:id="0">
    <w:p w14:paraId="0AA1F53B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311AA1" w14:textId="0C77B302">
    <w:pPr>
      <w:framePr w:wrap="auto" w:vAnchor="text" w:hAnchor="margin" w:xAlign="center" w:y="1"/>
      <w:tabs>
        <w:tab w:val="center" w:pos="4819"/>
        <w:tab w:val="right" w:pos="9638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</w:t>
    </w:r>
    <w:r>
      <w:rPr>
        <w:lang w:val="en-GB"/>
      </w:rPr>
      <w:fldChar w:fldCharType="end"/>
    </w:r>
  </w:p>
  <w:p w14:paraId="43D75E9E" w14:textId="77777777">
    <w:pPr>
      <w:tabs>
        <w:tab w:val="center" w:pos="4819"/>
        <w:tab w:val="right" w:pos="9638"/>
      </w:tabs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48ECD6" w14:textId="74DF7ED1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53B2A422" w14:textId="77777777">
    <w:pPr>
      <w:tabs>
        <w:tab w:val="center" w:pos="4819"/>
        <w:tab w:val="right" w:pos="9638"/>
      </w:tabs>
      <w:rPr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D77E0F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8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3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BE43E8C"/>
  <w15:docId w15:val="{8A98BFC7-3888-47D5-B7CE-186E568C598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6917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BD47590AAC47E47A6155372D075BEB0" ma:contentTypeVersion="4" ma:contentTypeDescription="Create a new document." ma:contentTypeScope="" ma:versionID="f5c2f61d35d9033489ec9c342a4ac888">
  <xsd:schema xmlns:xsd="http://www.w3.org/2001/XMLSchema" xmlns:xs="http://www.w3.org/2001/XMLSchema" xmlns:p="http://schemas.microsoft.com/office/2006/metadata/properties" xmlns:ns3="8be379f2-28e8-4e37-8bc5-28b2798f7f19" targetNamespace="http://schemas.microsoft.com/office/2006/metadata/properties" ma:root="true" ma:fieldsID="45dceefbdc57fdb5c68f2f6156d4e6e6" ns3:_="">
    <xsd:import namespace="8be379f2-28e8-4e37-8bc5-28b2798f7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e379f2-28e8-4e37-8bc5-28b2798f7f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riedas" Nr="2" Abbr="2 pr." Title="ASMENS BYLOS DOKUMENTAI" DocPartId="b5151881fa16497aa4de262b1c14c669" PartId="675daafe243643c8be77cf2cbd042322">
    <Part Type="pabaiga" DocPartId="d52f45a8f35b48e9a5af77cbb896fa3f" PartId="79c7885a60504c9f982fd32a1fb88925"/>
  </Part>
</Parts>
</file>

<file path=customXml/itemProps1.xml><?xml version="1.0" encoding="utf-8"?>
<ds:datastoreItem xmlns:ds="http://schemas.openxmlformats.org/officeDocument/2006/customXml" ds:itemID="{04B8E494-8EB0-426D-87EE-3F7334C0FED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8242A73-37B4-4BDA-9492-D7B05DDEAA5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95742FF-8B48-4E72-A982-60579B5D27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be379f2-28e8-4e37-8bc5-28b2798f7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121E69A-AE96-48DB-B25F-174C662309F5}">
  <ds:schemaRefs>
    <ds:schemaRef ds:uri="http://lrs.lt/TAIS/DocParts"/>
  </ds:schemaRefs>
</ds:datastoreItem>
</file>

<file path=docMetadata/LabelInfo.xml><?xml version="1.0" encoding="utf-8"?>
<clbl:labelList xmlns:clbl="http://schemas.microsoft.com/office/2020/mipLabelMetadata">
  <clbl:label id="{6805d261-d7a5-4e14-8c0d-c93de7223ee6}" enabled="1" method="Standard" siteId="{6062c8a2-d353-46c2-92d8-0dd75d1f4b63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266</Words>
  <Characters>1655</Characters>
  <Application>Microsoft Office Word</Application>
  <DocSecurity>4</DocSecurity>
  <Lines>150</Lines>
  <Paragraphs>68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SOCIALINĖS APSAUGOS IR DARBO MINISTRO</vt:lpstr>
      <vt:lpstr>LIETUVOS RESPUBLIKOS SOCIALINĖS APSAUGOS IR DARBO MINISTRO</vt:lpstr>
    </vt:vector>
  </TitlesOfParts>
  <Company>TIC</Company>
  <LinksUpToDate>false</LinksUpToDate>
  <CharactersWithSpaces>1853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2026-04-16T06:31:00Z</dcterms:created>
  <dc:creator>Rima Semenčiukienė</dc:creator>
  <lastModifiedBy>adlibuser</lastModifiedBy>
  <dcterms:modified xsi:type="dcterms:W3CDTF">2026-04-16T06:31:00Z</dcterms:modified>
  <revision>2</revision>
  <dc:title>LIETUVOS RESPUBLIKOS SOCIALINĖS APSAUGOS IR DARBO MINISTRO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0x010100EBD47590AAC47E47A6155372D075BEB0</vt:lpwstr>
  </property>
  <property fmtid="{D5CDD505-2E9C-101B-9397-08002B2CF9AE}" pid="3" name="ClassificationContentMarkingFooterShapeIds">
    <vt:lpwstr>24280a2d,609a6fc2,103ae20a</vt:lpwstr>
  </property>
  <property fmtid="{D5CDD505-2E9C-101B-9397-08002B2CF9AE}" pid="4" name="ClassificationContentMarkingFooterFontProps">
    <vt:lpwstr>#000000,10,Aptos</vt:lpwstr>
  </property>
  <property fmtid="{D5CDD505-2E9C-101B-9397-08002B2CF9AE}" pid="5" name="ClassificationContentMarkingFooterText">
    <vt:lpwstr>Socialinės apsaugos ir darbo ministerija bei pavaldžios įstaigos | Vidiniam naudojimui</vt:lpwstr>
  </property>
</Properties>
</file>