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aaf062c96feb48ed99194cdde847ca3d"/>
        <w:lock w:val="sdtLocked"/>
        <w:richText/>
      </w:sdtPr>
      <w:sdtContent>
        <w:p>
          <w:pPr>
            <w:widowControl w:val="0"/>
            <w:ind w:left="9498"/>
            <w:rPr>
              <w:rFonts w:eastAsia="Arial"/>
              <w:sz w:val="20"/>
            </w:rPr>
          </w:pPr>
          <w:r>
            <w:rPr>
              <w:rFonts w:eastAsia="Arial"/>
              <w:sz w:val="20"/>
            </w:rPr>
            <w:t xml:space="preserve">Asmens (šeimos) socialinių paslaugų poreikio nustatymo, skyrimo </w:t>
          </w:r>
        </w:p>
        <w:p>
          <w:pPr>
            <w:widowControl w:val="0"/>
            <w:ind w:left="9498"/>
            <w:rPr>
              <w:rFonts w:eastAsia="Arial"/>
              <w:sz w:val="20"/>
            </w:rPr>
          </w:pPr>
          <w:r>
            <w:rPr>
              <w:rFonts w:eastAsia="Arial"/>
              <w:sz w:val="20"/>
            </w:rPr>
            <w:t>ir organizavimo tvarkos aprašo</w:t>
          </w:r>
        </w:p>
        <w:p>
          <w:pPr>
            <w:widowControl w:val="0"/>
            <w:ind w:left="9498"/>
            <w:rPr>
              <w:rFonts w:eastAsia="Arial"/>
              <w:sz w:val="20"/>
            </w:rPr>
          </w:pPr>
          <w:sdt>
            <w:sdtPr>
              <w:alias w:val="Numeris"/>
              <w:tag w:val="nr_aaf062c96feb48ed99194cdde847ca3d"/>
              <w:lock w:val="sdtLocked"/>
              <w:richText/>
            </w:sdtPr>
            <w:sdtContent>
              <w:r>
                <w:rPr>
                  <w:rFonts w:eastAsia="Arial"/>
                  <w:sz w:val="20"/>
                </w:rPr>
                <w:t>4</w:t>
              </w:r>
            </w:sdtContent>
          </w:sdt>
          <w:r>
            <w:rPr>
              <w:rFonts w:eastAsia="Arial"/>
              <w:sz w:val="20"/>
            </w:rPr>
            <w:t xml:space="preserve"> priedas</w:t>
          </w:r>
        </w:p>
        <w:p>
          <w:pPr>
            <w:widowControl w:val="0"/>
            <w:ind w:left="9498"/>
            <w:rPr>
              <w:rFonts w:eastAsia="Arial"/>
              <w:sz w:val="12"/>
              <w:szCs w:val="12"/>
            </w:rPr>
          </w:pPr>
        </w:p>
        <w:sdt>
          <w:sdtPr>
            <w:alias w:val="Pavadinimas"/>
            <w:tag w:val="title_aaf062c96feb48ed99194cdde847ca3d"/>
            <w:lock w:val="sdtLocked"/>
            <w:richText/>
          </w:sdtPr>
          <w:sdtContent>
            <w:p>
              <w:pPr>
                <w:widowControl w:val="0"/>
                <w:ind w:right="-95"/>
                <w:jc w:val="center"/>
                <w:rPr>
                  <w:rFonts w:eastAsia="Open Sans"/>
                  <w:b/>
                  <w:bCs/>
                  <w:color w:val="1A1A1A"/>
                  <w:spacing w:val="-10"/>
                  <w:w w:val="105"/>
                  <w:sz w:val="18"/>
                  <w:szCs w:val="18"/>
                </w:rPr>
              </w:pPr>
              <w:r>
                <w:rPr>
                  <w:rFonts w:eastAsia="Open Sans"/>
                  <w:b/>
                  <w:bCs/>
                  <w:color w:val="1A1A1A"/>
                  <w:w w:val="105"/>
                  <w:sz w:val="18"/>
                  <w:szCs w:val="18"/>
                </w:rPr>
                <w:t>PAVYZDINIS ALGORITMA</w:t>
              </w:r>
              <w:r>
                <w:rPr>
                  <w:rFonts w:eastAsia="Open Sans"/>
                  <w:b/>
                  <w:bCs/>
                  <w:color w:val="1A1A1A"/>
                  <w:spacing w:val="-10"/>
                  <w:w w:val="105"/>
                  <w:sz w:val="18"/>
                  <w:szCs w:val="18"/>
                </w:rPr>
                <w:t xml:space="preserve">S </w:t>
              </w:r>
            </w:p>
            <w:p>
              <w:pPr>
                <w:widowControl w:val="0"/>
                <w:ind w:right="-95"/>
                <w:jc w:val="center"/>
                <w:rPr>
                  <w:rFonts w:eastAsia="Open Sans"/>
                  <w:b/>
                  <w:bCs/>
                  <w:caps/>
                  <w:color w:val="1A1A1A"/>
                  <w:w w:val="105"/>
                  <w:sz w:val="18"/>
                  <w:szCs w:val="18"/>
                </w:rPr>
              </w:pPr>
              <w:r>
                <w:rPr>
                  <w:rFonts w:eastAsia="Open Sans"/>
                  <w:b/>
                  <w:bCs/>
                  <w:caps/>
                  <w:color w:val="1A1A1A"/>
                  <w:w w:val="105"/>
                  <w:sz w:val="18"/>
                  <w:szCs w:val="18"/>
                </w:rPr>
                <w:t>dėl</w:t>
              </w:r>
              <w:r>
                <w:rPr>
                  <w:rFonts w:eastAsia="Open Sans"/>
                  <w:b/>
                  <w:bCs/>
                  <w:caps/>
                  <w:color w:val="1A1A1A"/>
                  <w:spacing w:val="-1"/>
                  <w:w w:val="105"/>
                  <w:sz w:val="18"/>
                  <w:szCs w:val="18"/>
                </w:rPr>
                <w:t xml:space="preserve"> </w:t>
              </w:r>
              <w:r>
                <w:rPr>
                  <w:rFonts w:eastAsia="Open Sans"/>
                  <w:b/>
                  <w:bCs/>
                  <w:caps/>
                  <w:color w:val="1A1A1A"/>
                  <w:w w:val="105"/>
                  <w:sz w:val="18"/>
                  <w:szCs w:val="18"/>
                </w:rPr>
                <w:t>pagalbos</w:t>
              </w:r>
              <w:r>
                <w:rPr>
                  <w:rFonts w:eastAsia="Open Sans"/>
                  <w:b/>
                  <w:bCs/>
                  <w:caps/>
                  <w:color w:val="1A1A1A"/>
                  <w:spacing w:val="-1"/>
                  <w:w w:val="105"/>
                  <w:sz w:val="18"/>
                  <w:szCs w:val="18"/>
                </w:rPr>
                <w:t xml:space="preserve"> </w:t>
              </w:r>
              <w:r>
                <w:rPr>
                  <w:rFonts w:eastAsia="Open Sans"/>
                  <w:b/>
                  <w:bCs/>
                  <w:caps/>
                  <w:color w:val="1A1A1A"/>
                  <w:w w:val="105"/>
                  <w:sz w:val="18"/>
                  <w:szCs w:val="18"/>
                </w:rPr>
                <w:t>organizavimo</w:t>
              </w:r>
              <w:r>
                <w:rPr>
                  <w:rFonts w:eastAsia="Open Sans"/>
                  <w:b/>
                  <w:bCs/>
                  <w:caps/>
                  <w:color w:val="1A1A1A"/>
                  <w:spacing w:val="-1"/>
                  <w:w w:val="105"/>
                  <w:sz w:val="18"/>
                  <w:szCs w:val="18"/>
                </w:rPr>
                <w:t xml:space="preserve"> </w:t>
              </w:r>
              <w:r>
                <w:rPr>
                  <w:rFonts w:eastAsia="Open Sans"/>
                  <w:b/>
                  <w:bCs/>
                  <w:caps/>
                  <w:color w:val="1A1A1A"/>
                  <w:w w:val="105"/>
                  <w:sz w:val="18"/>
                  <w:szCs w:val="18"/>
                </w:rPr>
                <w:t>smurto</w:t>
              </w:r>
              <w:r>
                <w:rPr>
                  <w:rFonts w:eastAsia="Open Sans"/>
                  <w:b/>
                  <w:bCs/>
                  <w:caps/>
                  <w:color w:val="1A1A1A"/>
                  <w:spacing w:val="-1"/>
                  <w:w w:val="105"/>
                  <w:sz w:val="18"/>
                  <w:szCs w:val="18"/>
                </w:rPr>
                <w:t xml:space="preserve"> </w:t>
              </w:r>
              <w:r>
                <w:rPr>
                  <w:rFonts w:eastAsia="Open Sans"/>
                  <w:b/>
                  <w:bCs/>
                  <w:caps/>
                  <w:color w:val="1A1A1A"/>
                  <w:w w:val="105"/>
                  <w:sz w:val="18"/>
                  <w:szCs w:val="18"/>
                </w:rPr>
                <w:t>artimoje</w:t>
              </w:r>
              <w:r>
                <w:rPr>
                  <w:rFonts w:eastAsia="Open Sans"/>
                  <w:b/>
                  <w:bCs/>
                  <w:caps/>
                  <w:color w:val="1A1A1A"/>
                  <w:spacing w:val="-1"/>
                  <w:w w:val="105"/>
                  <w:sz w:val="18"/>
                  <w:szCs w:val="18"/>
                </w:rPr>
                <w:t xml:space="preserve"> </w:t>
              </w:r>
              <w:r>
                <w:rPr>
                  <w:rFonts w:eastAsia="Open Sans"/>
                  <w:b/>
                  <w:bCs/>
                  <w:caps/>
                  <w:color w:val="1A1A1A"/>
                  <w:w w:val="105"/>
                  <w:sz w:val="18"/>
                  <w:szCs w:val="18"/>
                </w:rPr>
                <w:t>aplinkoje</w:t>
              </w:r>
              <w:r>
                <w:rPr>
                  <w:rFonts w:eastAsia="Open Sans"/>
                  <w:b/>
                  <w:bCs/>
                  <w:caps/>
                  <w:color w:val="1A1A1A"/>
                  <w:spacing w:val="-1"/>
                  <w:w w:val="105"/>
                  <w:sz w:val="18"/>
                  <w:szCs w:val="18"/>
                </w:rPr>
                <w:t xml:space="preserve"> </w:t>
              </w:r>
              <w:r>
                <w:rPr>
                  <w:rFonts w:eastAsia="Open Sans"/>
                  <w:b/>
                  <w:bCs/>
                  <w:caps/>
                  <w:color w:val="1A1A1A"/>
                  <w:w w:val="105"/>
                  <w:sz w:val="18"/>
                  <w:szCs w:val="18"/>
                </w:rPr>
                <w:t>pavojų</w:t>
              </w:r>
              <w:r>
                <w:rPr>
                  <w:rFonts w:eastAsia="Open Sans"/>
                  <w:b/>
                  <w:bCs/>
                  <w:caps/>
                  <w:color w:val="1A1A1A"/>
                  <w:spacing w:val="-1"/>
                  <w:w w:val="105"/>
                  <w:sz w:val="18"/>
                  <w:szCs w:val="18"/>
                </w:rPr>
                <w:t xml:space="preserve"> </w:t>
              </w:r>
              <w:r>
                <w:rPr>
                  <w:rFonts w:eastAsia="Open Sans"/>
                  <w:b/>
                  <w:bCs/>
                  <w:caps/>
                  <w:color w:val="1A1A1A"/>
                  <w:w w:val="105"/>
                  <w:sz w:val="18"/>
                  <w:szCs w:val="18"/>
                </w:rPr>
                <w:t>patiriantiems</w:t>
              </w:r>
              <w:r>
                <w:rPr>
                  <w:rFonts w:eastAsia="Open Sans"/>
                  <w:b/>
                  <w:bCs/>
                  <w:caps/>
                  <w:color w:val="1A1A1A"/>
                  <w:spacing w:val="-1"/>
                  <w:w w:val="105"/>
                  <w:sz w:val="18"/>
                  <w:szCs w:val="18"/>
                </w:rPr>
                <w:t xml:space="preserve"> </w:t>
              </w:r>
              <w:r>
                <w:rPr>
                  <w:rFonts w:eastAsia="Open Sans"/>
                  <w:b/>
                  <w:bCs/>
                  <w:caps/>
                  <w:color w:val="1A1A1A"/>
                  <w:w w:val="105"/>
                  <w:sz w:val="18"/>
                  <w:szCs w:val="18"/>
                </w:rPr>
                <w:t>asmenims,</w:t>
              </w:r>
              <w:r>
                <w:rPr>
                  <w:rFonts w:eastAsia="Open Sans"/>
                  <w:b/>
                  <w:bCs/>
                  <w:caps/>
                  <w:color w:val="1A1A1A"/>
                  <w:spacing w:val="-1"/>
                  <w:w w:val="105"/>
                  <w:sz w:val="18"/>
                  <w:szCs w:val="18"/>
                </w:rPr>
                <w:t xml:space="preserve"> </w:t>
              </w:r>
              <w:r>
                <w:rPr>
                  <w:rFonts w:eastAsia="Open Sans"/>
                  <w:b/>
                  <w:bCs/>
                  <w:caps/>
                  <w:color w:val="1A1A1A"/>
                  <w:w w:val="105"/>
                  <w:sz w:val="18"/>
                  <w:szCs w:val="18"/>
                </w:rPr>
                <w:t>kurie</w:t>
              </w:r>
              <w:r>
                <w:rPr>
                  <w:rFonts w:eastAsia="Open Sans"/>
                  <w:b/>
                  <w:bCs/>
                  <w:caps/>
                  <w:color w:val="1A1A1A"/>
                  <w:spacing w:val="-1"/>
                  <w:w w:val="105"/>
                  <w:sz w:val="18"/>
                  <w:szCs w:val="18"/>
                </w:rPr>
                <w:t xml:space="preserve"> </w:t>
              </w:r>
              <w:r>
                <w:rPr>
                  <w:rFonts w:eastAsia="Open Sans"/>
                  <w:b/>
                  <w:bCs/>
                  <w:caps/>
                  <w:color w:val="1A1A1A"/>
                  <w:w w:val="105"/>
                  <w:sz w:val="18"/>
                  <w:szCs w:val="18"/>
                </w:rPr>
                <w:t>dėl</w:t>
              </w:r>
              <w:r>
                <w:rPr>
                  <w:rFonts w:eastAsia="Open Sans"/>
                  <w:b/>
                  <w:bCs/>
                  <w:caps/>
                  <w:color w:val="1A1A1A"/>
                  <w:spacing w:val="-1"/>
                  <w:w w:val="105"/>
                  <w:sz w:val="18"/>
                  <w:szCs w:val="18"/>
                </w:rPr>
                <w:t xml:space="preserve"> </w:t>
              </w:r>
              <w:r>
                <w:rPr>
                  <w:rFonts w:eastAsia="Open Sans"/>
                  <w:b/>
                  <w:bCs/>
                  <w:caps/>
                  <w:color w:val="1A1A1A"/>
                  <w:w w:val="105"/>
                  <w:sz w:val="18"/>
                  <w:szCs w:val="18"/>
                </w:rPr>
                <w:t>negalios</w:t>
              </w:r>
              <w:r>
                <w:rPr>
                  <w:rFonts w:eastAsia="Open Sans"/>
                  <w:b/>
                  <w:bCs/>
                  <w:caps/>
                  <w:color w:val="1A1A1A"/>
                  <w:spacing w:val="-1"/>
                  <w:w w:val="105"/>
                  <w:sz w:val="18"/>
                  <w:szCs w:val="18"/>
                </w:rPr>
                <w:t xml:space="preserve"> </w:t>
              </w:r>
              <w:r>
                <w:rPr>
                  <w:rFonts w:eastAsia="Open Sans"/>
                  <w:b/>
                  <w:bCs/>
                  <w:caps/>
                  <w:color w:val="1A1A1A"/>
                  <w:w w:val="105"/>
                  <w:sz w:val="18"/>
                  <w:szCs w:val="18"/>
                </w:rPr>
                <w:t>ar</w:t>
              </w:r>
              <w:r>
                <w:rPr>
                  <w:rFonts w:eastAsia="Open Sans"/>
                  <w:b/>
                  <w:bCs/>
                  <w:caps/>
                  <w:color w:val="1A1A1A"/>
                  <w:spacing w:val="-1"/>
                  <w:w w:val="105"/>
                  <w:sz w:val="18"/>
                  <w:szCs w:val="18"/>
                </w:rPr>
                <w:t xml:space="preserve"> </w:t>
              </w:r>
              <w:r>
                <w:rPr>
                  <w:rFonts w:eastAsia="Open Sans"/>
                  <w:b/>
                  <w:bCs/>
                  <w:caps/>
                  <w:color w:val="1A1A1A"/>
                  <w:w w:val="105"/>
                  <w:sz w:val="18"/>
                  <w:szCs w:val="18"/>
                </w:rPr>
                <w:t>sunkios</w:t>
              </w:r>
              <w:r>
                <w:rPr>
                  <w:rFonts w:eastAsia="Open Sans"/>
                  <w:b/>
                  <w:bCs/>
                  <w:caps/>
                  <w:color w:val="1A1A1A"/>
                  <w:spacing w:val="-1"/>
                  <w:w w:val="105"/>
                  <w:sz w:val="18"/>
                  <w:szCs w:val="18"/>
                </w:rPr>
                <w:t xml:space="preserve"> </w:t>
              </w:r>
              <w:r>
                <w:rPr>
                  <w:rFonts w:eastAsia="Open Sans"/>
                  <w:b/>
                  <w:bCs/>
                  <w:caps/>
                  <w:color w:val="1A1A1A"/>
                  <w:w w:val="105"/>
                  <w:sz w:val="18"/>
                  <w:szCs w:val="18"/>
                </w:rPr>
                <w:t>sveikatos būklės negali likti namuose be pagalbos</w:t>
              </w:r>
            </w:p>
          </w:sdtContent>
        </w:sdt>
        <w:p>
          <w:pPr>
            <w:widowControl w:val="0"/>
            <w:rPr>
              <w:rFonts w:ascii="Arial" w:eastAsia="Arial" w:hAnsi="Arial" w:cs="Arial"/>
              <w:sz w:val="22"/>
              <w:szCs w:val="22"/>
            </w:rPr>
          </w:pPr>
          <w:r>
            <w:rPr>
              <w:rFonts w:ascii="Arial" w:eastAsia="Arial" w:hAnsi="Arial" w:cs="Arial"/>
              <w:sz w:val="22"/>
              <w:szCs w:val="22"/>
              <w:lang w:val="en-US"/>
            </w:rPr>
            <w:drawing>
              <wp:inline distT="0" distB="0" distL="0" distR="0" wp14:anchorId="3859FA82" wp14:editId="1A2630DA">
                <wp:extent cx="8891905" cy="4959350"/>
                <wp:effectExtent l="0" t="0" r="4445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891905" cy="49593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sdtContent>
    </w:sdt>
    <w:sectPr>
      <w:pgSz w:w="16838" w:h="11906" w:orient="landscape"/>
      <w:pgMar w:top="426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Open Sans">
    <w:panose1 w:val="020B0606030504020204"/>
    <w:charset w:val="BA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C1953F6-2A5A-454F-AF70-CE14EC398E1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image" Target="media/image1.png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4" Abbr="4 pr." Title="PAVYZDINIS ALGORITMAS DĖL PAGALBOS ORGANIZAVIMO SMURTO ARTIMOJE APLINKOJE PAVOJŲ PATIRIANTIEMS ASMENIMS, KURIE DĖL NEGALIOS AR SUNKIOS SVEIKATOS BŪKLĖS NEGALI LIKTI NAMUOSE BE PAGALBOS" DocPartId="57ae17393d3a48f38c38b11398b4c068" PartId="aaf062c96feb48ed99194cdde847ca3d"/>
</Parts>
</file>

<file path=customXml/itemProps1.xml><?xml version="1.0" encoding="utf-8"?>
<ds:datastoreItem xmlns:ds="http://schemas.openxmlformats.org/officeDocument/2006/customXml" ds:itemID="{50602D02-A185-4694-9A79-84E5F6AA15C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</Words>
  <Characters>259</Characters>
  <Application>Microsoft Office Word</Application>
  <DocSecurity>4</DocSecurity>
  <Lines>9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2025-07-17T11:37:00Z</dcterms:created>
  <dc:creator>GUMBYTĖ Danguolė</dc:creator>
  <lastModifiedBy>adlibuser</lastModifiedBy>
  <dcterms:modified xsi:type="dcterms:W3CDTF">2025-07-17T11:37:00Z</dcterms:modified>
  <revision>2</revision>
</coreProperties>
</file>