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93cb672080c44ecf8299a6c735e09ed4"/>
        <w:lock w:val="sdtLocked"/>
        <w:richText/>
      </w:sdtPr>
      <w:sdtContent>
        <w:tbl>
          <w:tblPr>
            <w:tblW w:w="0" w:type="auto"/>
            <w:tblLayout w:type="fixed"/>
            <w:tblLook w:val="06A0" w:firstRow="1" w:lastRow="0" w:firstColumn="1" w:lastColumn="0" w:noHBand="1" w:noVBand="1"/>
          </w:tblPr>
          <w:tblGrid>
            <w:gridCol w:w="3210"/>
            <w:gridCol w:w="3210"/>
            <w:gridCol w:w="3210"/>
          </w:tblGrid>
          <w:tr>
            <w:trPr>
              <w:trHeight w:val="300"/>
            </w:trPr>
            <w:tc>
              <w:tcPr>
                <w:tcW w:w="3210" w:type="dxa"/>
              </w:tcPr>
              <w:p>
                <w:pPr>
                  <w:tabs>
                    <w:tab w:val="center" w:pos="4819"/>
                    <w:tab w:val="right" w:pos="9638"/>
                  </w:tabs>
                  <w:ind w:left="-115"/>
                </w:pPr>
              </w:p>
            </w:tc>
            <w:tc>
              <w:tcPr>
                <w:tcW w:w="3210" w:type="dxa"/>
              </w:tcPr>
              <w:p>
                <w:pPr>
                  <w:tabs>
                    <w:tab w:val="center" w:pos="4819"/>
                    <w:tab w:val="right" w:pos="9638"/>
                  </w:tabs>
                  <w:jc w:val="center"/>
                </w:pPr>
              </w:p>
            </w:tc>
            <w:tc>
              <w:tcPr>
                <w:tcW w:w="3210" w:type="dxa"/>
              </w:tcPr>
              <w:p>
                <w:pPr>
                  <w:tabs>
                    <w:tab w:val="center" w:pos="4819"/>
                    <w:tab w:val="right" w:pos="9638"/>
                  </w:tabs>
                  <w:ind w:right="-115"/>
                  <w:jc w:val="right"/>
                </w:pPr>
              </w:p>
            </w:tc>
          </w:tr>
        </w:tbl>
        <w:p>
          <w:pPr>
            <w:tabs>
              <w:tab w:val="center" w:pos="4819"/>
              <w:tab w:val="right" w:pos="9638"/>
            </w:tabs>
          </w:pPr>
        </w:p>
        <w:sdt>
          <w:sdtPr>
            <w:alias w:val="3 pr."/>
            <w:tag w:val="part_acfb6cfea9f74efdb5c895d7567a911a"/>
            <w:lock w:val="sdtLocked"/>
            <w:richText/>
          </w:sdtPr>
          <w:sdtContent>
            <w:p>
              <w:pPr>
                <w:ind w:left="9498"/>
              </w:pPr>
              <w:r>
                <w:t xml:space="preserve">Asmens (šeimos) socialinių paslaugų poreikio </w:t>
              </w:r>
            </w:p>
            <w:p>
              <w:pPr>
                <w:ind w:left="9498"/>
              </w:pPr>
              <w:r>
                <w:t>nustatymo, skyrimo ir organizavimo tvarkos aprašo</w:t>
              </w:r>
            </w:p>
            <w:p>
              <w:pPr>
                <w:ind w:left="9498"/>
              </w:pPr>
              <w:sdt>
                <w:sdtPr>
                  <w:alias w:val="Numeris"/>
                  <w:tag w:val="nr_acfb6cfea9f74efdb5c895d7567a911a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 xml:space="preserve"> priedas</w:t>
              </w:r>
            </w:p>
            <w:p>
              <w:pPr>
                <w:rPr>
                  <w:sz w:val="18"/>
                  <w:szCs w:val="14"/>
                </w:rPr>
              </w:pPr>
            </w:p>
            <w:sdt>
              <w:sdtPr>
                <w:alias w:val="Pavadinimas"/>
                <w:tag w:val="title_acfb6cfea9f74efdb5c895d7567a911a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Montserrat Black"/>
                      <w:b/>
                      <w:bCs/>
                      <w:kern w:val="24"/>
                      <w:sz w:val="22"/>
                      <w:szCs w:val="22"/>
                    </w:rPr>
                  </w:pPr>
                  <w:r>
                    <w:rPr>
                      <w:rFonts w:eastAsia="Montserrat Black"/>
                      <w:b/>
                      <w:bCs/>
                      <w:kern w:val="24"/>
                      <w:sz w:val="22"/>
                      <w:szCs w:val="22"/>
                    </w:rPr>
                    <w:t xml:space="preserve">PAVYZDINIS ALGORITMAS </w:t>
                  </w:r>
                </w:p>
                <w:p>
                  <w:pPr>
                    <w:jc w:val="center"/>
                    <w:rPr>
                      <w:rFonts w:eastAsia="Montserrat Black"/>
                      <w:b/>
                      <w:bCs/>
                      <w:caps/>
                      <w:kern w:val="24"/>
                      <w:sz w:val="22"/>
                      <w:szCs w:val="22"/>
                    </w:rPr>
                  </w:pPr>
                  <w:r>
                    <w:rPr>
                      <w:rFonts w:eastAsia="Calibri"/>
                      <w:b/>
                      <w:bCs/>
                      <w:caps/>
                      <w:kern w:val="24"/>
                      <w:sz w:val="20"/>
                    </w:rPr>
                    <w:t>dėl pagalbos organizavimo asmenims, kurie dėl negalios ar sveikatos būklės kriziniais atvejais negali likti namuose be artimųjų pagalbos</w:t>
                  </w:r>
                </w:p>
              </w:sdtContent>
            </w:sdt>
            <w:p>
              <w:pPr>
                <w:rPr>
                  <w:b/>
                  <w:sz w:val="22"/>
                  <w:szCs w:val="22"/>
                </w:rPr>
              </w:pPr>
              <w:r>
                <w:rPr>
                  <w:lang w:val="en-US"/>
                </w:rPr>
                <w:drawing>
                  <wp:anchor distT="0" distB="0" distL="114300" distR="114300" simplePos="0" relativeHeight="251658240" behindDoc="0" locked="0" layoutInCell="1" allowOverlap="1" wp14:anchorId="4DCC1960" wp14:editId="2F69056D">
                    <wp:simplePos x="0" y="0"/>
                    <wp:positionH relativeFrom="margin">
                      <wp:posOffset>526415</wp:posOffset>
                    </wp:positionH>
                    <wp:positionV relativeFrom="paragraph">
                      <wp:posOffset>32905</wp:posOffset>
                    </wp:positionV>
                    <wp:extent cx="8832273" cy="5691678"/>
                    <wp:effectExtent l="0" t="0" r="6985" b="4445"/>
                    <wp:wrapNone/>
                    <wp:docPr id="363241425" name="Paveikslėlis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8836882" cy="56946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9" w:h="11907" w:orient="landscape"/>
      <w:pgMar w:top="284" w:right="1134" w:bottom="567" w:left="851" w:header="16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ontserrat Black">
    <w:charset w:val="BA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>
      <w:trPr>
        <w:trHeight w:val="300"/>
      </w:trPr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left="-115"/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E4D6D01F-7597-4D51-BC8E-9C0C91A8366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574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3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8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69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44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64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42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91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84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93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9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emf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4" ma:contentTypeDescription="Create a new document." ma:contentTypeScope="" ma:versionID="f5c2f61d35d9033489ec9c342a4ac888">
  <xsd:schema xmlns:xsd="http://www.w3.org/2001/XMLSchema" xmlns:xs="http://www.w3.org/2001/XMLSchema" xmlns:p="http://schemas.microsoft.com/office/2006/metadata/properties" xmlns:ns3="8be379f2-28e8-4e37-8bc5-28b2798f7f19" targetNamespace="http://schemas.microsoft.com/office/2006/metadata/properties" ma:root="true" ma:fieldsID="45dceefbdc57fdb5c68f2f6156d4e6e6" ns3:_="">
    <xsd:import namespace="8be379f2-28e8-4e37-8bc5-28b2798f7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lentele" DocPartId="5830bfebd7c44a088bdf1f3cddb75944" PartId="93cb672080c44ecf8299a6c735e09ed4">
    <Part Type="priedas" Nr="3" Abbr="3 pr." Title="PAVYZDINIS ALGORITMAS DĖL PAGALBOS ORGANIZAVIMO ASMENIMS, KURIE DĖL NEGALIOS AR SVEIKATOS BŪKLĖS KRIZINIAIS ATVEJAIS NEGALI LIKTI NAMUOSE BE ARTIMŲJŲ PAGALBOS" DocPartId="9a9b20ec9aae4357befbddc35410eeac" PartId="acfb6cfea9f74efdb5c895d7567a911a"/>
  </Part>
</Parts>
</file>

<file path=customXml/itemProps1.xml><?xml version="1.0" encoding="utf-8"?>
<ds:datastoreItem xmlns:ds="http://schemas.openxmlformats.org/officeDocument/2006/customXml" ds:itemID="{695742FF-8B48-4E72-A982-60579B5D27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e379f2-28e8-4e37-8bc5-28b2798f7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242A73-37B4-4BDA-9492-D7B05DDEAA5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4B8E494-8EB0-426D-87EE-3F7334C0FED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20AB71-DD58-4541-A780-5E39C27659B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CB566BD-D99B-439E-8C5A-2DD5BB2774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240</Characters>
  <Application>Microsoft Office Word</Application>
  <DocSecurity>4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SOCIALINĖS APSAUGOS IR DARBO MINISTRO</vt:lpstr>
      <vt:lpstr>LIETUVOS RESPUBLIKOS SOCIALINĖS APSAUGOS IR DARBO MINISTRO</vt:lpstr>
    </vt:vector>
  </TitlesOfParts>
  <Company>TIC</Company>
  <LinksUpToDate>false</LinksUpToDate>
  <CharactersWithSpaces>269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2025-07-17T08:48:00Z</dcterms:created>
  <dc:creator>Rima Semenčiukienė</dc:creator>
  <lastModifiedBy>adlibuser</lastModifiedBy>
  <lastPrinted>2024-03-29T08:38:00Z</lastPrinted>
  <dcterms:modified xsi:type="dcterms:W3CDTF">2025-07-17T08:48:00Z</dcterms:modified>
  <revision>2</revision>
  <dc:title>LIETUVOS RESPUBLIKOS SOCIALINĖS APSAUGOS IR DARBO MINISTRO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0x010100EBD47590AAC47E47A6155372D075BEB0</vt:lpwstr>
  </property>
</Properties>
</file>