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29f3d8f1c14a738a304e3f48444505"/>
        <w:lock w:val="sdtLocked"/>
        <w:richText/>
      </w:sdtPr>
      <w:sdtContent>
        <w:p>
          <w:pPr>
            <w:jc w:val="both"/>
            <w:rPr>
              <w:rFonts w:ascii="Times New Roman" w:hAnsi="Times New Roman"/>
            </w:rPr>
          </w:pPr>
          <w:r>
            <w:rPr>
              <w:rFonts w:ascii="Times New Roman" w:hAnsi="Times New Roman"/>
              <w:b/>
              <w:i/>
            </w:rPr>
            <w:t>Suvestinė redakcija nuo 2013-11-02 iki 2014-11-11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w14:anchorId="5E09D0BB">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sdt>
          <w:sdtPr>
            <w:alias w:val="Pavadinimas"/>
            <w:tag w:val="title_7b29f3d8f1c14a738a304e3f48444505"/>
            <w:lock w:val="sdtLocked"/>
            <w:richText/>
          </w:sdtPr>
          <w:sdtContent>
            <w:p>
              <w:pPr>
                <w:jc w:val="center"/>
                <w:rPr>
                  <w:b/>
                  <w:color w:val="000000"/>
                  <w:szCs w:val="8"/>
                  <w:lang w:eastAsia="lt-LT"/>
                </w:rPr>
              </w:pPr>
              <w:r>
                <w:rPr>
                  <w:b/>
                  <w:color w:val="000000"/>
                  <w:szCs w:val="8"/>
                  <w:lang w:eastAsia="lt-LT"/>
                </w:rPr>
                <w:t xml:space="preserve">DĖL STATYBOS TECHNINIO REGLAMENTO STR 2.02.09:2005 „VIENBUČIAI IR DVIBUČIAI GYVENAMIEJI PASTATAI“ PATVIRTINIMO </w:t>
              </w:r>
            </w:p>
          </w:sdtContent>
        </w:sdt>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preambule"/>
            <w:tag w:val="part_fb4704e9fb834c8e8b419d2ccd76808f"/>
            <w:lock w:val="sdtLocked"/>
            <w:richText/>
          </w:sdtPr>
          <w:sdtContent>
            <w:p>
              <w:pPr>
                <w:widowControl w:val="0"/>
                <w:suppressAutoHyphens/>
                <w:ind w:firstLine="567"/>
                <w:jc w:val="both"/>
                <w:rPr>
                  <w:color w:val="000000"/>
                  <w:lang w:eastAsia="lt-LT"/>
                </w:rPr>
              </w:pPr>
              <w:r>
                <w:rPr>
                  <w:color w:val="000000"/>
                </w:rPr>
                <w:t xml:space="preserve">Vadovaudamasis Lietuvos Respublikos statybos įstatymo (Žin., 1996, Nr. </w:t>
              </w:r>
              <w:hyperlink r:id="rId18" w:tgtFrame="_blank" w:history="1">
                <w:r>
                  <w:rPr>
                    <w:color w:val="0000FF" w:themeColor="hyperlink"/>
                    <w:u w:val="single"/>
                  </w:rPr>
                  <w:t>32-788</w:t>
                </w:r>
              </w:hyperlink>
              <w:r>
                <w:rPr>
                  <w:color w:val="000000"/>
                </w:rPr>
                <w:t xml:space="preserve">; 2001, Nr. </w:t>
              </w:r>
              <w:hyperlink r:id="rId19" w:tgtFrame="_blank" w:history="1">
                <w:r>
                  <w:rPr>
                    <w:color w:val="0000FF" w:themeColor="hyperlink"/>
                    <w:u w:val="single"/>
                  </w:rPr>
                  <w:t>101-3597</w:t>
                </w:r>
              </w:hyperlink>
              <w:r>
                <w:rPr>
                  <w:color w:val="000000"/>
                </w:rPr>
                <w:t xml:space="preserve">; 2004, Nr. </w:t>
              </w:r>
              <w:hyperlink r:id="rId20" w:tgtFrame="_blank" w:history="1">
                <w:r>
                  <w:rPr>
                    <w:color w:val="0000FF" w:themeColor="hyperlink"/>
                    <w:u w:val="single"/>
                  </w:rPr>
                  <w:t>73-2545</w:t>
                </w:r>
              </w:hyperlink>
              <w:r>
                <w:rPr>
                  <w:color w:val="000000"/>
                </w:rPr>
                <w:t xml:space="preserve">) 8 straipsnio 5 dalimi ir Lietuvos Respublikos Vyriausybės 2004 m. spalio 21 d. nutarimo Nr. 1316 „Dėl normatyvinių statinio saugos ir paskirties dokumentų normavimo sričių paskirstymo tarp valstybės institucijų“ (Žin., 2004, Nr. </w:t>
              </w:r>
              <w:hyperlink r:id="rId21" w:tgtFrame="_blank" w:history="1">
                <w:r>
                  <w:rPr>
                    <w:color w:val="0000FF" w:themeColor="hyperlink"/>
                    <w:u w:val="single"/>
                  </w:rPr>
                  <w:t>156-5701</w:t>
                </w:r>
              </w:hyperlink>
              <w:r>
                <w:rPr>
                  <w:color w:val="000000"/>
                </w:rPr>
                <w:t>) 1.2.1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 p."/>
            <w:tag w:val="part_a26e0602885a45f08ca8dad59391eaf8"/>
            <w:lock w:val="sdtLocked"/>
            <w:richText/>
          </w:sdtPr>
          <w:sdtContent>
            <w:p>
              <w:pPr>
                <w:widowControl w:val="0"/>
                <w:suppressAutoHyphens/>
                <w:ind w:firstLine="567"/>
                <w:jc w:val="both"/>
                <w:rPr>
                  <w:color w:val="000000"/>
                  <w:lang w:eastAsia="lt-LT"/>
                </w:rPr>
              </w:pPr>
              <w:sdt>
                <w:sdtPr>
                  <w:alias w:val="Numeris"/>
                  <w:tag w:val="nr_a26e0602885a45f08ca8dad59391ea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63623e2306734ec9a9bf4f02ad34271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signatura"/>
            <w:tag w:val="part_336850b1ac5d4e0aa79ab5f0aeb0fec4"/>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15790cb8f46a465fa726497fcbff9918"/>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15790cb8f46a465fa726497fcbff9918"/>
            <w:lock w:val="sdtLocked"/>
            <w:richText/>
          </w:sdtPr>
          <w:sdtContent>
            <w:p>
              <w:pPr>
                <w:jc w:val="center"/>
                <w:rPr>
                  <w:b/>
                  <w:bCs/>
                  <w:caps/>
                  <w:color w:val="000000"/>
                  <w:szCs w:val="22"/>
                  <w:lang w:eastAsia="lt-LT"/>
                </w:rPr>
              </w:pPr>
              <w:r>
                <w:rPr>
                  <w:b/>
                  <w:bCs/>
                  <w:caps/>
                  <w:color w:val="000000"/>
                  <w:szCs w:val="22"/>
                  <w:lang w:eastAsia="lt-LT"/>
                </w:rPr>
                <w:t xml:space="preserve">STATYBOS TECHNINIS REGLAMENTAS </w:t>
                <w:br/>
                <w:t xml:space="preserve">STR 2.02.09:2005 </w:t>
                <w:br/>
                <w:t xml:space="preserve">VIENBUČIAI IR DVIBUČIAI GYVENAMIEJI PASTATAI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221ada9ab8a4b058de3b8dfb81e641a"/>
                <w:lock w:val="sdtLocked"/>
                <w:richText/>
              </w:sdtPr>
              <w:sdtContent>
                <w:p>
                  <w:pPr>
                    <w:widowControl w:val="0"/>
                    <w:suppressAutoHyphens/>
                    <w:ind w:firstLine="709"/>
                    <w:jc w:val="both"/>
                    <w:rPr>
                      <w:color w:val="000000"/>
                      <w:lang w:eastAsia="lt-LT"/>
                    </w:rPr>
                  </w:pPr>
                  <w:sdt>
                    <w:sdtPr>
                      <w:alias w:val="Numeris"/>
                      <w:tag w:val="nr_2221ada9ab8a4b058de3b8dfb81e641a"/>
                      <w:lock w:val="sdtLocked"/>
                      <w:richText/>
                    </w:sdtPr>
                    <w:sdtContent>
                      <w:r>
                        <w:rPr>
                          <w:color w:val="000000"/>
                        </w:rPr>
                        <w:t>1</w:t>
                      </w:r>
                    </w:sdtContent>
                  </w:sdt>
                  <w:r>
                    <w:rPr>
                      <w:color w:val="000000"/>
                    </w:rPr>
                    <w:t>. Statybos</w:t>
                  </w:r>
                  <w:r>
                    <w:rPr>
                      <w:b/>
                      <w:bCs/>
                      <w:color w:val="000000"/>
                    </w:rPr>
                    <w:t xml:space="preserve"> </w:t>
                  </w:r>
                  <w:r>
                    <w:rPr>
                      <w:color w:val="000000"/>
                    </w:rPr>
                    <w:t>techninis reglamentas STR 2.02.09:2005 „Vienbučiai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
                <w:tag w:val="part_55827943f3e8475eb5ff67d12291b09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
                <w:tag w:val="part_351249a4554b4687a0e5dc5a44e9a03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
                <w:tag w:val="part_369f3c2173124260ba72598e0281dc01"/>
                <w:lock w:val="sdtLocked"/>
                <w:richText/>
              </w:sdtPr>
              <w:sdtContent>
                <w:p>
                  <w:pPr>
                    <w:ind w:firstLine="709"/>
                    <w:jc w:val="both"/>
                    <w:rPr>
                      <w:color w:val="000000"/>
                      <w:lang w:eastAsia="lt-LT"/>
                    </w:rPr>
                  </w:pPr>
                  <w:sdt>
                    <w:sdtPr>
                      <w:alias w:val="Numeris"/>
                      <w:tag w:val="nr_369f3c2173124260ba72598e0281dc01"/>
                      <w:lock w:val="sdtLocked"/>
                      <w:richText/>
                    </w:sdtPr>
                    <w:sdtContent>
                      <w:r>
                        <w:rPr>
                          <w:color w:val="000000"/>
                          <w:szCs w:val="22"/>
                          <w:lang w:eastAsia="lt-LT"/>
                        </w:rPr>
                        <w:t>4</w:t>
                      </w:r>
                    </w:sdtContent>
                  </w:sdt>
                  <w:r>
                    <w:rPr>
                      <w:color w:val="000000"/>
                      <w:szCs w:val="22"/>
                      <w:lang w:eastAsia="lt-LT"/>
                    </w:rPr>
                    <w:t xml:space="preserve">. </w:t>
                  </w:r>
                  <w:r>
                    <w:rPr>
                      <w:color w:val="000000"/>
                    </w:rPr>
                    <w:t>Reglamento reikalavimai yra privalomi Namų statytojams (užsakovams), kitiems statybos dalyviams, viešojo administravimo 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r>
                    <w:rPr>
                      <w:color w:val="000000"/>
                      <w:szCs w:val="22"/>
                      <w:lang w:eastAsia="lt-LT"/>
                    </w:rPr>
                    <w:t>].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
                <w:tag w:val="part_81bdab941f7443658df50266314fda4f"/>
                <w:lock w:val="sdtLocked"/>
                <w:richText/>
              </w:sdtPr>
              <w:sdtContent>
                <w:p>
                  <w:pPr>
                    <w:widowControl w:val="0"/>
                    <w:suppressAutoHyphens/>
                    <w:ind w:firstLine="709"/>
                    <w:jc w:val="both"/>
                    <w:rPr>
                      <w:color w:val="000000"/>
                      <w:szCs w:val="8"/>
                      <w:lang w:eastAsia="lt-LT"/>
                    </w:rPr>
                  </w:pPr>
                  <w:sdt>
                    <w:sdtPr>
                      <w:alias w:val="Numeris"/>
                      <w:tag w:val="nr_81bdab941f7443658df50266314fda4f"/>
                      <w:lock w:val="sdtLocked"/>
                      <w:richText/>
                    </w:sdtPr>
                    <w:sdtContent>
                      <w:r>
                        <w:rPr>
                          <w:color w:val="000000"/>
                        </w:rPr>
                        <w:t>5</w:t>
                      </w:r>
                    </w:sdtContent>
                  </w:sdt>
                  <w:r>
                    <w:rPr>
                      <w:color w:val="000000"/>
                    </w:rPr>
                    <w:t>. Projektinius sprendinius, kurių Reglamentas nenustato, priima Namo projekto rengėjas [6.1.1] vadovaudamasis profesine kvalifikacija ir patirtimi kartu su statytoju. Jei Namo techninėje užduotyje numatyta, kad Name gyvens neįgalieji, Namui taikomi STR 2.03.01:2001 [6.2.15]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4ff1a718cc9c4a73b6699bb4435c5bb4"/>
                    <w:lock w:val="sdtLocked"/>
                    <w:richText/>
                  </w:sdtPr>
                  <w:sdtContent>
                    <w:p>
                      <w:pPr>
                        <w:ind w:firstLine="709"/>
                        <w:jc w:val="both"/>
                        <w:rPr>
                          <w:color w:val="000000"/>
                          <w:lang w:eastAsia="lt-LT"/>
                        </w:rPr>
                      </w:pPr>
                      <w:sdt>
                        <w:sdtPr>
                          <w:alias w:val="Numeris"/>
                          <w:tag w:val="nr_4ff1a718cc9c4a73b6699bb4435c5bb4"/>
                          <w:lock w:val="sdtLocked"/>
                          <w:richText/>
                        </w:sdtPr>
                        <w:sdtContent>
                          <w:r>
                            <w:rPr>
                              <w:color w:val="000000"/>
                              <w:szCs w:val="22"/>
                              <w:lang w:eastAsia="lt-LT"/>
                            </w:rPr>
                            <w:t>6.1</w:t>
                          </w:r>
                        </w:sdtContent>
                      </w:sdt>
                      <w:r>
                        <w:rPr>
                          <w:color w:val="000000"/>
                          <w:szCs w:val="22"/>
                          <w:lang w:eastAsia="lt-LT"/>
                        </w:rPr>
                        <w:t xml:space="preserve">. </w:t>
                      </w:r>
                      <w:r>
                        <w:rPr>
                          <w:b/>
                          <w:bCs/>
                          <w:color w:val="000000"/>
                          <w:szCs w:val="22"/>
                          <w:lang w:eastAsia="lt-LT"/>
                        </w:rPr>
                        <w:t>įstatymus, Vyriausybės nutarimus</w:t>
                      </w:r>
                      <w:r>
                        <w:rPr>
                          <w:color w:val="000000"/>
                          <w:szCs w:val="22"/>
                          <w:lang w:eastAsia="lt-LT"/>
                        </w:rPr>
                        <w:t>:</w:t>
                      </w:r>
                    </w:p>
                    <w:sdt>
                      <w:sdtPr>
                        <w:alias w:val="6.1.1 p."/>
                        <w:tag w:val="part_8eaefb193ff94090b654fef010f9b122"/>
                        <w:lock w:val="sdtLocked"/>
                        <w:richText/>
                      </w:sdtPr>
                      <w:sdtContent>
                        <w:p>
                          <w:pPr>
                            <w:ind w:firstLine="709"/>
                            <w:jc w:val="both"/>
                            <w:rPr>
                              <w:color w:val="000000"/>
                              <w:lang w:eastAsia="lt-LT"/>
                            </w:rPr>
                          </w:pPr>
                          <w:sdt>
                            <w:sdtPr>
                              <w:alias w:val="Numeris"/>
                              <w:tag w:val="nr_8eaefb193ff94090b654fef010f9b122"/>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22" w:tgtFrame="_blank" w:history="1">
                            <w:r>
                              <w:rPr>
                                <w:color w:val="0000FF" w:themeColor="hyperlink"/>
                                <w:szCs w:val="22"/>
                                <w:u w:val="single"/>
                                <w:lang w:eastAsia="lt-LT"/>
                              </w:rPr>
                              <w:t>32-788</w:t>
                            </w:r>
                          </w:hyperlink>
                          <w:r>
                            <w:rPr>
                              <w:color w:val="000000"/>
                              <w:szCs w:val="22"/>
                              <w:lang w:eastAsia="lt-LT"/>
                            </w:rPr>
                            <w:t xml:space="preserve">; 2001, Nr. </w:t>
                          </w:r>
                          <w:hyperlink r:id="rId23"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9f1cf75e69844367954ed68509db02c1"/>
                        <w:lock w:val="sdtLocked"/>
                        <w:richText/>
                      </w:sdtPr>
                      <w:sdtContent>
                        <w:p>
                          <w:pPr>
                            <w:ind w:firstLine="709"/>
                            <w:jc w:val="both"/>
                            <w:rPr>
                              <w:color w:val="000000"/>
                              <w:lang w:eastAsia="lt-LT"/>
                            </w:rPr>
                          </w:pPr>
                          <w:sdt>
                            <w:sdtPr>
                              <w:alias w:val="Numeris"/>
                              <w:tag w:val="nr_9f1cf75e69844367954ed68509db02c1"/>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24" w:tgtFrame="_blank" w:history="1">
                            <w:r>
                              <w:rPr>
                                <w:color w:val="0000FF" w:themeColor="hyperlink"/>
                                <w:szCs w:val="22"/>
                                <w:u w:val="single"/>
                                <w:lang w:eastAsia="lt-LT"/>
                              </w:rPr>
                              <w:t>107-2391</w:t>
                            </w:r>
                          </w:hyperlink>
                          <w:r>
                            <w:rPr>
                              <w:color w:val="000000"/>
                              <w:szCs w:val="22"/>
                              <w:lang w:eastAsia="lt-LT"/>
                            </w:rPr>
                            <w:t xml:space="preserve">; 2004, Nr. </w:t>
                          </w:r>
                          <w:hyperlink r:id="rId25"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95dd09548a4e4d91ba0dd811589f7b1e"/>
                        <w:lock w:val="sdtLocked"/>
                        <w:richText/>
                      </w:sdtPr>
                      <w:sdtContent>
                        <w:p>
                          <w:pPr>
                            <w:ind w:firstLine="709"/>
                            <w:jc w:val="both"/>
                            <w:rPr>
                              <w:color w:val="000000"/>
                              <w:lang w:eastAsia="lt-LT"/>
                            </w:rPr>
                          </w:pPr>
                          <w:sdt>
                            <w:sdtPr>
                              <w:alias w:val="Numeris"/>
                              <w:tag w:val="nr_95dd09548a4e4d91ba0dd811589f7b1e"/>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26" w:tgtFrame="_blank" w:history="1">
                            <w:r>
                              <w:rPr>
                                <w:color w:val="0000FF" w:themeColor="hyperlink"/>
                                <w:szCs w:val="22"/>
                                <w:u w:val="single"/>
                                <w:lang w:eastAsia="lt-LT"/>
                              </w:rPr>
                              <w:t>63-1188</w:t>
                            </w:r>
                          </w:hyperlink>
                          <w:r>
                            <w:rPr>
                              <w:color w:val="000000"/>
                              <w:szCs w:val="22"/>
                              <w:lang w:eastAsia="lt-LT"/>
                            </w:rPr>
                            <w:t xml:space="preserve">; 2001, Nr. </w:t>
                          </w:r>
                          <w:hyperlink r:id="rId27"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52f61d7eaf9b4e9caa1409ab49eec24f"/>
                        <w:lock w:val="sdtLocked"/>
                        <w:richText/>
                      </w:sdtPr>
                      <w:sdtContent>
                        <w:p>
                          <w:pPr>
                            <w:ind w:firstLine="709"/>
                            <w:jc w:val="both"/>
                            <w:rPr>
                              <w:color w:val="000000"/>
                              <w:lang w:eastAsia="lt-LT"/>
                            </w:rPr>
                          </w:pPr>
                          <w:sdt>
                            <w:sdtPr>
                              <w:alias w:val="Numeris"/>
                              <w:tag w:val="nr_52f61d7eaf9b4e9caa1409ab49eec24f"/>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28" w:tgtFrame="_blank" w:history="1">
                            <w:r>
                              <w:rPr>
                                <w:color w:val="0000FF" w:themeColor="hyperlink"/>
                                <w:szCs w:val="22"/>
                                <w:u w:val="single"/>
                                <w:lang w:eastAsia="lt-LT"/>
                              </w:rPr>
                              <w:t>3-37</w:t>
                            </w:r>
                          </w:hyperlink>
                          <w:r>
                            <w:rPr>
                              <w:color w:val="000000"/>
                              <w:szCs w:val="22"/>
                              <w:lang w:eastAsia="lt-LT"/>
                            </w:rPr>
                            <w:t xml:space="preserve">; 2004, Nr. </w:t>
                          </w:r>
                          <w:hyperlink r:id="rId29"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034d7ae3a62148819506dfef87ea9ef4"/>
                        <w:lock w:val="sdtLocked"/>
                        <w:richText/>
                      </w:sdtPr>
                      <w:sdtContent>
                        <w:p>
                          <w:pPr>
                            <w:ind w:firstLine="709"/>
                            <w:jc w:val="both"/>
                            <w:rPr>
                              <w:color w:val="000000"/>
                              <w:lang w:eastAsia="lt-LT"/>
                            </w:rPr>
                          </w:pPr>
                          <w:sdt>
                            <w:sdtPr>
                              <w:alias w:val="Numeris"/>
                              <w:tag w:val="nr_034d7ae3a62148819506dfef87ea9ef4"/>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30" w:tgtFrame="_blank" w:history="1">
                            <w:r>
                              <w:rPr>
                                <w:color w:val="0000FF" w:themeColor="hyperlink"/>
                                <w:szCs w:val="22"/>
                                <w:u w:val="single"/>
                                <w:lang w:eastAsia="lt-LT"/>
                              </w:rPr>
                              <w:t>22-652</w:t>
                            </w:r>
                          </w:hyperlink>
                          <w:r>
                            <w:rPr>
                              <w:color w:val="000000"/>
                              <w:szCs w:val="22"/>
                              <w:lang w:eastAsia="lt-LT"/>
                            </w:rPr>
                            <w:t>);</w:t>
                          </w:r>
                        </w:p>
                      </w:sdtContent>
                    </w:sdt>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bd7bfea0cb4c03afb0800f74cbdf4b"/>
                        <w:lock w:val="sdtLocked"/>
                        <w:richText/>
                      </w:sdtPr>
                      <w:sdtContent>
                        <w:p>
                          <w:pPr>
                            <w:widowControl w:val="0"/>
                            <w:ind w:firstLine="709"/>
                            <w:jc w:val="both"/>
                            <w:rPr>
                              <w:color w:val="000000"/>
                              <w:lang w:eastAsia="lt-LT"/>
                            </w:rPr>
                          </w:pPr>
                          <w:sdt>
                            <w:sdtPr>
                              <w:alias w:val="Numeris"/>
                              <w:tag w:val="nr_47bd7bfea0cb4c03afb0800f74cbdf4b"/>
                              <w:lock w:val="sdtLocked"/>
                              <w:richText/>
                            </w:sdtPr>
                            <w:sdtContent>
                              <w:r>
                                <w:rPr>
                                  <w:color w:val="000000"/>
                                  <w:szCs w:val="24"/>
                                  <w:lang w:eastAsia="lt-LT"/>
                                </w:rPr>
                                <w:t>6.2.1</w:t>
                              </w:r>
                            </w:sdtContent>
                          </w:sdt>
                          <w:r>
                            <w:rPr>
                              <w:color w:val="000000"/>
                              <w:szCs w:val="24"/>
                              <w:lang w:eastAsia="lt-LT"/>
                            </w:rPr>
                            <w:t xml:space="preserve">. STR 1.05.06:2010„Statinio projektavimas“ (Žin., 2005, Nr. </w:t>
                          </w:r>
                          <w:hyperlink r:id="rId31" w:tgtFrame="_blank" w:history="1">
                            <w:r>
                              <w:rPr>
                                <w:color w:val="0000FF" w:themeColor="hyperlink"/>
                                <w:szCs w:val="24"/>
                                <w:u w:val="single"/>
                                <w:lang w:eastAsia="lt-LT"/>
                              </w:rPr>
                              <w:t>4-80</w:t>
                            </w:r>
                          </w:hyperlink>
                          <w:r>
                            <w:rPr>
                              <w:color w:val="000000"/>
                              <w:szCs w:val="24"/>
                              <w:lang w:eastAsia="lt-LT"/>
                            </w:rPr>
                            <w:t>;</w:t>
                          </w:r>
                          <w:r>
                            <w:rPr>
                              <w:b/>
                              <w:bCs/>
                              <w:color w:val="000000"/>
                              <w:szCs w:val="24"/>
                              <w:lang w:eastAsia="lt-LT"/>
                            </w:rPr>
                            <w:t xml:space="preserve"> </w:t>
                          </w:r>
                          <w:r>
                            <w:rPr>
                              <w:color w:val="000000"/>
                              <w:szCs w:val="24"/>
                              <w:lang w:eastAsia="lt-LT"/>
                            </w:rPr>
                            <w:t xml:space="preserve">2010, Nr. </w:t>
                          </w:r>
                          <w:hyperlink r:id="rId32" w:tgtFrame="_blank" w:history="1">
                            <w:r>
                              <w:rPr>
                                <w:color w:val="0000FF" w:themeColor="hyperlink"/>
                                <w:szCs w:val="24"/>
                                <w:u w:val="single"/>
                                <w:lang w:eastAsia="lt-LT"/>
                              </w:rPr>
                              <w:t>115-5902</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 p."/>
                        <w:tag w:val="part_f33246b627274d438d5f08374b3698b3"/>
                        <w:lock w:val="sdtLocked"/>
                        <w:richText/>
                      </w:sdtPr>
                      <w:sdtContent>
                        <w:p>
                          <w:pPr>
                            <w:pStyle w:val="PlainText"/>
                            <w:ind w:firstLine="567"/>
                            <w:jc w:val="both"/>
                            <w:rPr>
                              <w:rFonts w:ascii="Times New Roman" w:hAnsi="Times New Roman"/>
                              <w:b/>
                              <w:bCs/>
                              <w:sz w:val="22"/>
                            </w:rPr>
                          </w:pPr>
                          <w:r>
                            <w:rPr>
                              <w:rFonts w:ascii="Times New Roman" w:hAnsi="Times New Roman"/>
                              <w:sz w:val="22"/>
                            </w:rPr>
                            <w:t>6.2.2</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33"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47aa474d305c41ec891deaead3624bae"/>
                        <w:lock w:val="sdtLocked"/>
                        <w:richText/>
                      </w:sdtPr>
                      <w:sdtContent>
                        <w:p>
                          <w:pPr>
                            <w:ind w:firstLine="709"/>
                            <w:jc w:val="both"/>
                            <w:rPr>
                              <w:color w:val="000000"/>
                              <w:lang w:eastAsia="lt-LT"/>
                            </w:rPr>
                          </w:pPr>
                          <w:sdt>
                            <w:sdtPr>
                              <w:alias w:val="Numeris"/>
                              <w:tag w:val="nr_47aa474d305c41ec891deaead3624bae"/>
                              <w:lock w:val="sdtLocked"/>
                              <w:richText/>
                            </w:sdtPr>
                            <w:sdtContent>
                              <w:r>
                                <w:rPr>
                                  <w:color w:val="000000"/>
                                  <w:szCs w:val="22"/>
                                  <w:lang w:eastAsia="lt-LT"/>
                                </w:rPr>
                                <w:t>6.2.4</w:t>
                              </w:r>
                            </w:sdtContent>
                          </w:sdt>
                          <w:r>
                            <w:rPr>
                              <w:color w:val="000000"/>
                              <w:szCs w:val="22"/>
                              <w:lang w:eastAsia="lt-LT"/>
                            </w:rPr>
                            <w:t xml:space="preserve">. STR 1.14.01:1999 „Pastatų plotų ir tūrių skaičiavimo tvarka“ (Žin., 1999, Nr. </w:t>
                          </w:r>
                          <w:hyperlink r:id="rId34" w:tgtFrame="_blank" w:history="1">
                            <w:r>
                              <w:rPr>
                                <w:color w:val="0000FF" w:themeColor="hyperlink"/>
                                <w:szCs w:val="22"/>
                                <w:u w:val="single"/>
                                <w:lang w:eastAsia="lt-LT"/>
                              </w:rPr>
                              <w:t>84-2507</w:t>
                            </w:r>
                          </w:hyperlink>
                          <w:r>
                            <w:rPr>
                              <w:color w:val="000000"/>
                              <w:szCs w:val="22"/>
                              <w:lang w:eastAsia="lt-LT"/>
                            </w:rPr>
                            <w:t>);</w:t>
                          </w:r>
                        </w:p>
                      </w:sdtContent>
                    </w:sdt>
                    <w:sdt>
                      <w:sdtPr>
                        <w:alias w:val="6.2.5 p."/>
                        <w:tag w:val="part_8a80e967826742759d5042208fd2bafb"/>
                        <w:lock w:val="sdtLocked"/>
                        <w:richText/>
                      </w:sdtPr>
                      <w:sdtContent>
                        <w:p>
                          <w:pPr>
                            <w:widowControl w:val="0"/>
                            <w:ind w:firstLine="709"/>
                            <w:jc w:val="both"/>
                            <w:rPr>
                              <w:color w:val="000000"/>
                              <w:lang w:eastAsia="lt-LT"/>
                            </w:rPr>
                          </w:pPr>
                          <w:sdt>
                            <w:sdtPr>
                              <w:alias w:val="Numeris"/>
                              <w:tag w:val="nr_8a80e967826742759d5042208fd2bafb"/>
                              <w:lock w:val="sdtLocked"/>
                              <w:richText/>
                            </w:sdtPr>
                            <w:sdtContent>
                              <w:r>
                                <w:rPr>
                                  <w:color w:val="000000"/>
                                  <w:szCs w:val="24"/>
                                  <w:lang w:eastAsia="lt-LT"/>
                                </w:rPr>
                                <w:t>6.2.5</w:t>
                              </w:r>
                            </w:sdtContent>
                          </w:sdt>
                          <w:r>
                            <w:rPr>
                              <w:color w:val="000000"/>
                              <w:szCs w:val="24"/>
                              <w:lang w:eastAsia="lt-LT"/>
                            </w:rPr>
                            <w:t xml:space="preserve">. STR1.01.07:2010 „Nesudėtingi statiniai (Žin., 2010, Nr. </w:t>
                          </w:r>
                          <w:hyperlink r:id="rId35" w:tgtFrame="_blank" w:history="1">
                            <w:r>
                              <w:rPr>
                                <w:color w:val="0000FF" w:themeColor="hyperlink"/>
                                <w:szCs w:val="24"/>
                                <w:u w:val="single"/>
                                <w:lang w:eastAsia="lt-LT"/>
                              </w:rPr>
                              <w:t>115-5903</w:t>
                            </w:r>
                          </w:hyperlink>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6 p."/>
                        <w:tag w:val="part_d9cc72d906774b2181c747a06494db0f"/>
                        <w:lock w:val="sdtLocked"/>
                        <w:richText/>
                      </w:sdtPr>
                      <w:sdtContent>
                        <w:p>
                          <w:pPr>
                            <w:widowControl w:val="0"/>
                            <w:suppressAutoHyphens/>
                            <w:ind w:firstLine="709"/>
                            <w:jc w:val="both"/>
                            <w:rPr>
                              <w:color w:val="000000"/>
                              <w:lang w:eastAsia="lt-LT"/>
                            </w:rPr>
                          </w:pPr>
                          <w:sdt>
                            <w:sdtPr>
                              <w:alias w:val="Numeris"/>
                              <w:tag w:val="nr_d9cc72d906774b2181c747a06494db0f"/>
                              <w:lock w:val="sdtLocked"/>
                              <w:richText/>
                            </w:sdtPr>
                            <w:sdtContent>
                              <w:r>
                                <w:rPr>
                                  <w:color w:val="000000"/>
                                </w:rPr>
                                <w:t>6.2.6</w:t>
                              </w:r>
                            </w:sdtContent>
                          </w:sdt>
                          <w:r>
                            <w:rPr>
                              <w:color w:val="000000"/>
                            </w:rPr>
                            <w:t xml:space="preserve">. STR 2.01.01(l):2005 „Esminis statinio reikalavimas „Mechaninis atsparumas ir pastovumas“ (Žin., 2005, Nr. </w:t>
                          </w:r>
                          <w:hyperlink r:id="rId36" w:tgtFrame="_blank" w:history="1">
                            <w:r>
                              <w:rPr>
                                <w:color w:val="0000FF" w:themeColor="hyperlink"/>
                                <w:u w:val="single"/>
                              </w:rPr>
                              <w:t>115-4195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7 p."/>
                        <w:tag w:val="part_7952f2a3b362439ea90a7cc620b7cd97"/>
                        <w:lock w:val="sdtLocked"/>
                        <w:richText/>
                      </w:sdtPr>
                      <w:sdtContent>
                        <w:p>
                          <w:pPr>
                            <w:ind w:firstLine="709"/>
                            <w:jc w:val="both"/>
                            <w:rPr>
                              <w:color w:val="000000"/>
                              <w:lang w:eastAsia="lt-LT"/>
                            </w:rPr>
                          </w:pPr>
                          <w:sdt>
                            <w:sdtPr>
                              <w:alias w:val="Numeris"/>
                              <w:tag w:val="nr_7952f2a3b362439ea90a7cc620b7cd97"/>
                              <w:lock w:val="sdtLocked"/>
                              <w:richText/>
                            </w:sdtPr>
                            <w:sdtContent>
                              <w:r>
                                <w:rPr>
                                  <w:color w:val="000000"/>
                                  <w:szCs w:val="22"/>
                                  <w:lang w:eastAsia="lt-LT"/>
                                </w:rPr>
                                <w:t>6.2.7</w:t>
                              </w:r>
                            </w:sdtContent>
                          </w:sdt>
                          <w:r>
                            <w:rPr>
                              <w:color w:val="000000"/>
                              <w:szCs w:val="22"/>
                              <w:lang w:eastAsia="lt-LT"/>
                            </w:rPr>
                            <w:t xml:space="preserve">. STR 2.01.01(2):1999 „Esminiai statinio reikalavimai. Gaisrinė sauga“ (Žin., 2000, Nr. </w:t>
                          </w:r>
                          <w:hyperlink r:id="rId37" w:tgtFrame="_blank" w:history="1">
                            <w:r>
                              <w:rPr>
                                <w:color w:val="0000FF" w:themeColor="hyperlink"/>
                                <w:szCs w:val="22"/>
                                <w:u w:val="single"/>
                                <w:lang w:eastAsia="lt-LT"/>
                              </w:rPr>
                              <w:t>17-424</w:t>
                            </w:r>
                          </w:hyperlink>
                          <w:r>
                            <w:rPr>
                              <w:color w:val="000000"/>
                              <w:szCs w:val="22"/>
                              <w:lang w:eastAsia="lt-LT"/>
                            </w:rPr>
                            <w:t>);</w:t>
                          </w:r>
                        </w:p>
                      </w:sdtContent>
                    </w:sdt>
                    <w:sdt>
                      <w:sdtPr>
                        <w:alias w:val="6.2.8 p."/>
                        <w:tag w:val="part_c717a73904d248b8b6550f2f3acd90a3"/>
                        <w:lock w:val="sdtLocked"/>
                        <w:richText/>
                      </w:sdtPr>
                      <w:sdtContent>
                        <w:p>
                          <w:pPr>
                            <w:ind w:firstLine="709"/>
                            <w:jc w:val="both"/>
                            <w:rPr>
                              <w:color w:val="000000"/>
                              <w:lang w:eastAsia="lt-LT"/>
                            </w:rPr>
                          </w:pPr>
                          <w:sdt>
                            <w:sdtPr>
                              <w:alias w:val="Numeris"/>
                              <w:tag w:val="nr_c717a73904d248b8b6550f2f3acd90a3"/>
                              <w:lock w:val="sdtLocked"/>
                              <w:richText/>
                            </w:sdtPr>
                            <w:sdtContent>
                              <w:r>
                                <w:rPr>
                                  <w:color w:val="000000"/>
                                  <w:szCs w:val="22"/>
                                  <w:lang w:eastAsia="lt-LT"/>
                                </w:rPr>
                                <w:t>6.2.8</w:t>
                              </w:r>
                            </w:sdtContent>
                          </w:sdt>
                          <w:r>
                            <w:rPr>
                              <w:color w:val="000000"/>
                              <w:szCs w:val="22"/>
                              <w:lang w:eastAsia="lt-LT"/>
                            </w:rPr>
                            <w:t xml:space="preserve">. STR 2.01.01(3):1999 „Esminiai statinio reikalavimai. Higiena, sveikata, aplinkos apsauga“ (Žin., 2000, Nr. </w:t>
                          </w:r>
                          <w:hyperlink r:id="rId38" w:tgtFrame="_blank" w:history="1">
                            <w:r>
                              <w:rPr>
                                <w:color w:val="0000FF" w:themeColor="hyperlink"/>
                                <w:szCs w:val="22"/>
                                <w:u w:val="single"/>
                                <w:lang w:eastAsia="lt-LT"/>
                              </w:rPr>
                              <w:t>8-215</w:t>
                            </w:r>
                          </w:hyperlink>
                          <w:r>
                            <w:rPr>
                              <w:color w:val="000000"/>
                              <w:szCs w:val="22"/>
                              <w:lang w:eastAsia="lt-LT"/>
                            </w:rPr>
                            <w:t>);</w:t>
                          </w:r>
                        </w:p>
                      </w:sdtContent>
                    </w:sdt>
                    <w:sdt>
                      <w:sdtPr>
                        <w:alias w:val="6.2.9 p."/>
                        <w:tag w:val="part_8632328d2db8479ea524709f647a06c7"/>
                        <w:lock w:val="sdtLocked"/>
                        <w:richText/>
                      </w:sdtPr>
                      <w:sdtContent>
                        <w:p>
                          <w:pPr>
                            <w:widowControl w:val="0"/>
                            <w:suppressAutoHyphens/>
                            <w:ind w:firstLine="709"/>
                            <w:jc w:val="both"/>
                            <w:rPr>
                              <w:color w:val="000000"/>
                              <w:lang w:eastAsia="lt-LT"/>
                            </w:rPr>
                          </w:pPr>
                          <w:sdt>
                            <w:sdtPr>
                              <w:alias w:val="Numeris"/>
                              <w:tag w:val="nr_8632328d2db8479ea524709f647a06c7"/>
                              <w:lock w:val="sdtLocked"/>
                              <w:richText/>
                            </w:sdtPr>
                            <w:sdtContent>
                              <w:r>
                                <w:rPr>
                                  <w:color w:val="000000"/>
                                </w:rPr>
                                <w:t>6.2.9</w:t>
                              </w:r>
                            </w:sdtContent>
                          </w:sdt>
                          <w:r>
                            <w:rPr>
                              <w:color w:val="000000"/>
                            </w:rPr>
                            <w:t xml:space="preserve">. STR 2.01.01(4):2008 „Esminis statinio reikalavimas „Naudojimo sauga“ (Žin., 2008, Nr. </w:t>
                          </w:r>
                          <w:hyperlink r:id="rId39" w:tgtFrame="_blank" w:history="1">
                            <w:r>
                              <w:rPr>
                                <w:color w:val="0000FF" w:themeColor="hyperlink"/>
                                <w:u w:val="single"/>
                              </w:rPr>
                              <w:t>1-34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0 p."/>
                        <w:tag w:val="part_640d3a6f79094b0fa402f307b4c35d6f"/>
                        <w:lock w:val="sdtLocked"/>
                        <w:richText/>
                      </w:sdtPr>
                      <w:sdtContent>
                        <w:p>
                          <w:pPr>
                            <w:widowControl w:val="0"/>
                            <w:suppressAutoHyphens/>
                            <w:ind w:firstLine="709"/>
                            <w:jc w:val="both"/>
                            <w:rPr>
                              <w:color w:val="000000"/>
                              <w:lang w:eastAsia="lt-LT"/>
                            </w:rPr>
                          </w:pPr>
                          <w:sdt>
                            <w:sdtPr>
                              <w:alias w:val="Numeris"/>
                              <w:tag w:val="nr_640d3a6f79094b0fa402f307b4c35d6f"/>
                              <w:lock w:val="sdtLocked"/>
                              <w:richText/>
                            </w:sdtPr>
                            <w:sdtContent>
                              <w:r>
                                <w:rPr>
                                  <w:color w:val="000000"/>
                                </w:rPr>
                                <w:t>6.2.10</w:t>
                              </w:r>
                            </w:sdtContent>
                          </w:sdt>
                          <w:r>
                            <w:rPr>
                              <w:color w:val="000000"/>
                            </w:rPr>
                            <w:t xml:space="preserve">. STR 2.01.01(5):2008 „Esminis statinio reikalavimas „Apsauga nuo triukšmo“ (Žin., 2008, Nr. </w:t>
                          </w:r>
                          <w:hyperlink r:id="rId40" w:tgtFrame="_blank" w:history="1">
                            <w:r>
                              <w:rPr>
                                <w:color w:val="0000FF" w:themeColor="hyperlink"/>
                                <w:u w:val="single"/>
                              </w:rPr>
                              <w:t>35-1256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1 p."/>
                        <w:tag w:val="part_82532308573e4aaa99f7c99df8a7552e"/>
                        <w:lock w:val="sdtLocked"/>
                        <w:richText/>
                      </w:sdtPr>
                      <w:sdtContent>
                        <w:p>
                          <w:pPr>
                            <w:widowControl w:val="0"/>
                            <w:suppressAutoHyphens/>
                            <w:ind w:firstLine="709"/>
                            <w:jc w:val="both"/>
                            <w:rPr>
                              <w:color w:val="000000"/>
                              <w:lang w:eastAsia="lt-LT"/>
                            </w:rPr>
                          </w:pPr>
                          <w:sdt>
                            <w:sdtPr>
                              <w:alias w:val="Numeris"/>
                              <w:tag w:val="nr_82532308573e4aaa99f7c99df8a7552e"/>
                              <w:lock w:val="sdtLocked"/>
                              <w:richText/>
                            </w:sdtPr>
                            <w:sdtContent>
                              <w:r>
                                <w:rPr>
                                  <w:color w:val="000000"/>
                                </w:rPr>
                                <w:t>6.2.11</w:t>
                              </w:r>
                            </w:sdtContent>
                          </w:sdt>
                          <w:r>
                            <w:rPr>
                              <w:color w:val="000000"/>
                            </w:rPr>
                            <w:t xml:space="preserve">. STR 2.01.01(6):2008 „Esminis statinio reikalavimas „Energijos taupymas ir šilumos išsaugojimas“ (Žin., 2008, Nr. </w:t>
                          </w:r>
                          <w:hyperlink r:id="rId41" w:tgtFrame="_blank" w:history="1">
                            <w:r>
                              <w:rPr>
                                <w:color w:val="0000FF" w:themeColor="hyperlink"/>
                                <w:u w:val="single"/>
                              </w:rPr>
                              <w:t>35-1255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2 p."/>
                        <w:tag w:val="part_58e013dfde564382960cab46ab661371"/>
                        <w:lock w:val="sdtLocked"/>
                        <w:richText/>
                      </w:sdtPr>
                      <w:sdtContent>
                        <w:p>
                          <w:pPr>
                            <w:widowControl w:val="0"/>
                            <w:suppressAutoHyphens/>
                            <w:ind w:firstLine="709"/>
                            <w:jc w:val="both"/>
                          </w:pPr>
                          <w:sdt>
                            <w:sdtPr>
                              <w:alias w:val="Numeris"/>
                              <w:tag w:val="nr_58e013dfde564382960cab46ab661371"/>
                              <w:lock w:val="sdtLocked"/>
                              <w:richText/>
                            </w:sdtPr>
                            <w:sdtContent>
                              <w:r>
                                <w:rPr>
                                  <w:color w:val="000000"/>
                                </w:rPr>
                                <w:t>6.2.12</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42" w:tgtFrame="_blank" w:history="1">
                            <w:r>
                              <w:rPr>
                                <w:color w:val="0000FF" w:themeColor="hyperlink"/>
                                <w:u w:val="single"/>
                              </w:rPr>
                              <w:t>146-7510</w:t>
                            </w:r>
                          </w:hyperlink>
                          <w:r>
                            <w:rPr>
                              <w:color w:val="000000"/>
                            </w:rPr>
                            <w:t>);</w:t>
                          </w:r>
                          <w:r>
                            <w:t xml:space="preserve"> </w:t>
                          </w:r>
                        </w:p>
                        <w:p>
                          <w:pPr>
                            <w:widowControl w:val="0"/>
                            <w:suppressAutoHyphens/>
                            <w:jc w:val="both"/>
                            <w:rPr>
                              <w:i/>
                              <w:color w:val="000000"/>
                              <w:sz w:val="20"/>
                              <w:lang w:eastAsia="lt-LT"/>
                            </w:rPr>
                          </w:pPr>
                          <w:r>
                            <w:rPr>
                              <w:b/>
                              <w:i/>
                              <w:sz w:val="20"/>
                            </w:rPr>
                            <w:t>TAR pastaba</w:t>
                          </w:r>
                          <w:r>
                            <w:rPr>
                              <w:i/>
                              <w:sz w:val="20"/>
                            </w:rPr>
                            <w:t xml:space="preserve">. 6.2.12 punktas galioja </w:t>
                          </w:r>
                          <w:r>
                            <w:rPr>
                              <w:i/>
                              <w:color w:val="000000"/>
                              <w:sz w:val="20"/>
                            </w:rPr>
                            <w:t>iki 2011 m. balandžio 14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2.13 p."/>
                        <w:tag w:val="part_cc77730d154f4e11831d12a2da3d16ff"/>
                        <w:lock w:val="sdtLocked"/>
                        <w:richText/>
                      </w:sdtPr>
                      <w:sdtContent>
                        <w:p>
                          <w:pPr>
                            <w:widowControl w:val="0"/>
                            <w:suppressAutoHyphens/>
                            <w:ind w:firstLine="709"/>
                            <w:jc w:val="both"/>
                            <w:rPr>
                              <w:color w:val="000000"/>
                              <w:lang w:eastAsia="lt-LT"/>
                            </w:rPr>
                          </w:pPr>
                          <w:sdt>
                            <w:sdtPr>
                              <w:alias w:val="Numeris"/>
                              <w:tag w:val="nr_cc77730d154f4e11831d12a2da3d16ff"/>
                              <w:lock w:val="sdtLocked"/>
                              <w:richText/>
                            </w:sdtPr>
                            <w:sdtContent>
                              <w:r>
                                <w:rPr>
                                  <w:color w:val="000000"/>
                                </w:rPr>
                                <w:t>6.2.13</w:t>
                              </w:r>
                            </w:sdtContent>
                          </w:sdt>
                          <w:r>
                            <w:rPr>
                              <w:color w:val="000000"/>
                            </w:rPr>
                            <w:t xml:space="preserve">. STR 2.01.06:2009 „Statinių apsauga nuo žaibo. Išorinė statinių apsauga nuo žaibo“ (Žin., 2009, Nr. </w:t>
                          </w:r>
                          <w:hyperlink r:id="rId43" w:tgtFrame="_blank" w:history="1">
                            <w:r>
                              <w:rPr>
                                <w:color w:val="0000FF" w:themeColor="hyperlink"/>
                                <w:u w:val="single"/>
                              </w:rPr>
                              <w:t>138-6095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44"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45"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46"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47"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06b11e0647d044dbb176721dd7b0fe28"/>
                        <w:lock w:val="sdtLocked"/>
                        <w:richText/>
                      </w:sdtPr>
                      <w:sdtContent>
                        <w:p>
                          <w:pPr>
                            <w:widowControl w:val="0"/>
                            <w:suppressAutoHyphens/>
                            <w:ind w:firstLine="709"/>
                            <w:jc w:val="both"/>
                            <w:rPr>
                              <w:color w:val="000000"/>
                              <w:lang w:eastAsia="lt-LT"/>
                            </w:rPr>
                          </w:pPr>
                          <w:sdt>
                            <w:sdtPr>
                              <w:alias w:val="Numeris"/>
                              <w:tag w:val="nr_06b11e0647d044dbb176721dd7b0fe28"/>
                              <w:lock w:val="sdtLocked"/>
                              <w:richText/>
                            </w:sdtPr>
                            <w:sdtContent>
                              <w:r>
                                <w:rPr>
                                  <w:color w:val="000000"/>
                                </w:rPr>
                                <w:t>6.2.18</w:t>
                              </w:r>
                            </w:sdtContent>
                          </w:sdt>
                          <w:r>
                            <w:rPr>
                              <w:color w:val="000000"/>
                            </w:rPr>
                            <w:t xml:space="preserve">. STR 2.05.02:2008 „Statinių konstrukcijos. Stogai“ (Žin., 2008, Nr. </w:t>
                          </w:r>
                          <w:hyperlink r:id="rId48" w:tgtFrame="_blank" w:history="1">
                            <w:r>
                              <w:rPr>
                                <w:color w:val="0000FF" w:themeColor="hyperlink"/>
                                <w:u w:val="single"/>
                              </w:rPr>
                              <w:t>130-4997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49"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9f5fcf8d129443f981ebce075e17b89b"/>
                        <w:lock w:val="sdtLocked"/>
                        <w:richText/>
                      </w:sdtPr>
                      <w:sdtContent>
                        <w:p>
                          <w:pPr>
                            <w:widowControl w:val="0"/>
                            <w:suppressAutoHyphens/>
                            <w:ind w:firstLine="709"/>
                            <w:jc w:val="both"/>
                            <w:rPr>
                              <w:color w:val="000000"/>
                              <w:lang w:eastAsia="lt-LT"/>
                            </w:rPr>
                          </w:pPr>
                          <w:sdt>
                            <w:sdtPr>
                              <w:alias w:val="Numeris"/>
                              <w:tag w:val="nr_9f5fcf8d129443f981ebce075e17b89b"/>
                              <w:lock w:val="sdtLocked"/>
                              <w:richText/>
                            </w:sdtPr>
                            <w:sdtContent>
                              <w:r>
                                <w:rPr>
                                  <w:color w:val="000000"/>
                                </w:rPr>
                                <w:t>6.2.20</w:t>
                              </w:r>
                            </w:sdtContent>
                          </w:sdt>
                          <w:r>
                            <w:rPr>
                              <w:color w:val="000000"/>
                            </w:rPr>
                            <w:t xml:space="preserve">. STR 2.05.01:2005 „Pastatų atitvarų šiluminė technika“ (Žin., 2005, Nr. </w:t>
                          </w:r>
                          <w:hyperlink r:id="rId50" w:tgtFrame="_blank" w:history="1">
                            <w:r>
                              <w:rPr>
                                <w:color w:val="0000FF" w:themeColor="hyperlink"/>
                                <w:u w:val="single"/>
                              </w:rPr>
                              <w:t>100-3733</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1 p."/>
                        <w:tag w:val="part_f16220123a4249e6912b0c856f6796d7"/>
                        <w:lock w:val="sdtLocked"/>
                        <w:richText/>
                      </w:sdtPr>
                      <w:sdtContent>
                        <w:p>
                          <w:pPr>
                            <w:widowControl w:val="0"/>
                            <w:suppressAutoHyphens/>
                            <w:ind w:firstLine="709"/>
                            <w:jc w:val="both"/>
                            <w:rPr>
                              <w:color w:val="000000"/>
                              <w:lang w:eastAsia="lt-LT"/>
                            </w:rPr>
                          </w:pPr>
                          <w:sdt>
                            <w:sdtPr>
                              <w:alias w:val="Numeris"/>
                              <w:tag w:val="nr_f16220123a4249e6912b0c856f6796d7"/>
                              <w:lock w:val="sdtLocked"/>
                              <w:richText/>
                            </w:sdtPr>
                            <w:sdtContent>
                              <w:r>
                                <w:rPr>
                                  <w:color w:val="000000"/>
                                </w:rPr>
                                <w:t>6.2.21</w:t>
                              </w:r>
                            </w:sdtContent>
                          </w:sdt>
                          <w:r>
                            <w:rPr>
                              <w:color w:val="000000"/>
                            </w:rPr>
                            <w:t xml:space="preserve">. STR 2.09.04:2008 „Pastato šildymo sistemos galia. Šilumos poreikis šildymui“ (Žin., 2008, Nr. </w:t>
                          </w:r>
                          <w:hyperlink r:id="rId51" w:tgtFrame="_blank" w:history="1">
                            <w:r>
                              <w:rPr>
                                <w:color w:val="0000FF" w:themeColor="hyperlink"/>
                                <w:u w:val="single"/>
                              </w:rPr>
                              <w:t>58-2185</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2 p."/>
                        <w:tag w:val="part_9ff1325f0ee64e599e73458db8bd0a22"/>
                        <w:lock w:val="sdtLocked"/>
                        <w:richText/>
                      </w:sdtPr>
                      <w:sdtContent>
                        <w:p>
                          <w:pPr>
                            <w:widowControl w:val="0"/>
                            <w:suppressAutoHyphens/>
                            <w:ind w:firstLine="709"/>
                            <w:jc w:val="both"/>
                            <w:rPr>
                              <w:color w:val="000000"/>
                              <w:lang w:eastAsia="lt-LT"/>
                            </w:rPr>
                          </w:pPr>
                          <w:sdt>
                            <w:sdtPr>
                              <w:alias w:val="Numeris"/>
                              <w:tag w:val="nr_9ff1325f0ee64e599e73458db8bd0a22"/>
                              <w:lock w:val="sdtLocked"/>
                              <w:richText/>
                            </w:sdtPr>
                            <w:sdtContent>
                              <w:r>
                                <w:rPr>
                                  <w:color w:val="000000"/>
                                </w:rPr>
                                <w:t>6.2.22</w:t>
                              </w:r>
                            </w:sdtContent>
                          </w:sdt>
                          <w:r>
                            <w:rPr>
                              <w:color w:val="000000"/>
                            </w:rPr>
                            <w:t xml:space="preserve">. STR 2.01.03:2009 „Statybinių medžiagų ir gaminių šiluminių techninių dydžių projektinės vertės“ (Žin., 2009, Nr. </w:t>
                          </w:r>
                          <w:hyperlink r:id="rId52" w:tgtFrame="_blank" w:history="1">
                            <w:r>
                              <w:rPr>
                                <w:color w:val="0000FF" w:themeColor="hyperlink"/>
                                <w:u w:val="single"/>
                              </w:rPr>
                              <w:t>95-4047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53"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e107cc1e49674c64b7a420b1398046bf"/>
                        <w:lock w:val="sdtLocked"/>
                        <w:richText/>
                      </w:sdtPr>
                      <w:sdtContent>
                        <w:p>
                          <w:pPr>
                            <w:ind w:firstLine="709"/>
                            <w:jc w:val="both"/>
                            <w:rPr>
                              <w:color w:val="000000"/>
                              <w:lang w:eastAsia="lt-LT"/>
                            </w:rPr>
                          </w:pPr>
                          <w:sdt>
                            <w:sdtPr>
                              <w:alias w:val="Numeris"/>
                              <w:tag w:val="nr_e107cc1e49674c64b7a420b1398046bf"/>
                              <w:lock w:val="sdtLocked"/>
                              <w:richText/>
                            </w:sdtPr>
                            <w:sdtContent>
                              <w:r>
                                <w:rPr>
                                  <w:color w:val="000000"/>
                                  <w:szCs w:val="22"/>
                                  <w:lang w:eastAsia="lt-LT"/>
                                </w:rPr>
                                <w:t>6.2.24</w:t>
                              </w:r>
                            </w:sdtContent>
                          </w:sdt>
                          <w:r>
                            <w:rPr>
                              <w:color w:val="000000"/>
                              <w:szCs w:val="22"/>
                              <w:lang w:eastAsia="lt-LT"/>
                            </w:rPr>
                            <w:t xml:space="preserve">. STR 2.06.01:1999 „Miestų, miestelių ir kaimų susisiekimo sistemos“ (Žin., 1999, Nr. </w:t>
                          </w:r>
                          <w:hyperlink r:id="rId54" w:tgtFrame="_blank" w:history="1">
                            <w:r>
                              <w:rPr>
                                <w:color w:val="0000FF" w:themeColor="hyperlink"/>
                                <w:szCs w:val="22"/>
                                <w:u w:val="single"/>
                                <w:lang w:eastAsia="lt-LT"/>
                              </w:rPr>
                              <w:t>27-773</w:t>
                            </w:r>
                          </w:hyperlink>
                          <w:r>
                            <w:rPr>
                              <w:color w:val="000000"/>
                              <w:szCs w:val="22"/>
                              <w:lang w:eastAsia="lt-LT"/>
                            </w:rPr>
                            <w:t>);</w:t>
                          </w:r>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55"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9156a24e1c494eef9779e9ab8572f863"/>
                        <w:lock w:val="sdtLocked"/>
                        <w:richText/>
                      </w:sdtPr>
                      <w:sdtContent>
                        <w:p>
                          <w:pPr>
                            <w:widowControl w:val="0"/>
                            <w:ind w:firstLine="709"/>
                            <w:jc w:val="both"/>
                            <w:rPr>
                              <w:color w:val="000000"/>
                              <w:lang w:eastAsia="lt-LT"/>
                            </w:rPr>
                          </w:pPr>
                          <w:sdt>
                            <w:sdtPr>
                              <w:alias w:val="Numeris"/>
                              <w:tag w:val="nr_9156a24e1c494eef9779e9ab8572f863"/>
                              <w:lock w:val="sdtLocked"/>
                              <w:richText/>
                            </w:sdtPr>
                            <w:sdtContent>
                              <w:r>
                                <w:rPr>
                                  <w:color w:val="000000"/>
                                  <w:szCs w:val="24"/>
                                  <w:lang w:eastAsia="lt-LT"/>
                                </w:rPr>
                                <w:t>6.2.26</w:t>
                              </w:r>
                            </w:sdtContent>
                          </w:sdt>
                          <w:r>
                            <w:rPr>
                              <w:color w:val="000000"/>
                              <w:szCs w:val="24"/>
                              <w:lang w:eastAsia="lt-LT"/>
                            </w:rPr>
                            <w:t xml:space="preserve">. Dujų sistemų pastatuose įrengimo taisykles, patvirtintas Lietuvos Respublikos energetikos ministro 2012 m. sausio 2 d. įsakymu Nr. 1-2 „Dėl Dujų sistemų pastatuose įrengimo taisyklių patvirtinimo“ (Žin., 2012, Nr. </w:t>
                          </w:r>
                          <w:hyperlink r:id="rId56" w:tgtFrame="_blank" w:history="1">
                            <w:r>
                              <w:rPr>
                                <w:color w:val="0000FF" w:themeColor="hyperlink"/>
                                <w:szCs w:val="24"/>
                                <w:u w:val="single"/>
                                <w:lang w:eastAsia="lt-LT"/>
                              </w:rPr>
                              <w:t>3-96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7 p."/>
                        <w:tag w:val="part_792afc14432143c3b1ae837cc4b71e94"/>
                        <w:lock w:val="sdtLocked"/>
                        <w:richText/>
                      </w:sdtPr>
                      <w:sdtContent>
                        <w:p>
                          <w:pPr>
                            <w:widowControl w:val="0"/>
                            <w:ind w:firstLine="709"/>
                            <w:jc w:val="both"/>
                            <w:rPr>
                              <w:color w:val="000000"/>
                              <w:lang w:eastAsia="lt-LT"/>
                            </w:rPr>
                          </w:pPr>
                          <w:sdt>
                            <w:sdtPr>
                              <w:alias w:val="Numeris"/>
                              <w:tag w:val="nr_792afc14432143c3b1ae837cc4b71e94"/>
                              <w:lock w:val="sdtLocked"/>
                              <w:richText/>
                            </w:sdtPr>
                            <w:sdtContent>
                              <w:r>
                                <w:rPr>
                                  <w:color w:val="000000"/>
                                  <w:szCs w:val="24"/>
                                  <w:lang w:eastAsia="lt-LT"/>
                                </w:rPr>
                                <w:t>6.2.27</w:t>
                              </w:r>
                            </w:sdtContent>
                          </w:sdt>
                          <w:r>
                            <w:rPr>
                              <w:color w:val="000000"/>
                              <w:szCs w:val="24"/>
                              <w:lang w:eastAsia="lt-LT"/>
                            </w:rPr>
                            <w:t xml:space="preserve">. STR 1.04.02:2011 „Inžineriniai geologiniai ir geotechniniai tyrimai“ (Žin., 2012, Nr. </w:t>
                          </w:r>
                          <w:hyperlink r:id="rId57" w:tgtFrame="_blank" w:history="1">
                            <w:r>
                              <w:rPr>
                                <w:color w:val="0000FF" w:themeColor="hyperlink"/>
                                <w:szCs w:val="24"/>
                                <w:u w:val="single"/>
                                <w:lang w:eastAsia="lt-LT"/>
                              </w:rPr>
                              <w:t>5-144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8 p."/>
                        <w:tag w:val="part_62dc738a00e64d2ea935c6c574d525cb"/>
                        <w:lock w:val="sdtLocked"/>
                        <w:richText/>
                      </w:sdtPr>
                      <w:sdtContent>
                        <w:p>
                          <w:pPr>
                            <w:ind w:firstLine="709"/>
                            <w:jc w:val="both"/>
                            <w:rPr>
                              <w:color w:val="000000"/>
                              <w:lang w:eastAsia="lt-LT"/>
                            </w:rPr>
                          </w:pPr>
                          <w:sdt>
                            <w:sdtPr>
                              <w:alias w:val="Numeris"/>
                              <w:tag w:val="nr_62dc738a00e64d2ea935c6c574d525cb"/>
                              <w:lock w:val="sdtLocked"/>
                              <w:richText/>
                            </w:sdtPr>
                            <w:sdtContent>
                              <w:r>
                                <w:rPr>
                                  <w:color w:val="000000"/>
                                  <w:szCs w:val="22"/>
                                  <w:lang w:eastAsia="lt-LT"/>
                                </w:rPr>
                                <w:t>6.2.28</w:t>
                              </w:r>
                            </w:sdtContent>
                          </w:sdt>
                          <w:r>
                            <w:rPr>
                              <w:color w:val="000000"/>
                              <w:szCs w:val="22"/>
                              <w:lang w:eastAsia="lt-LT"/>
                            </w:rPr>
                            <w:t>. STR 2.02.08:</w:t>
                          </w:r>
                          <w:r>
                            <w:rPr>
                              <w:color w:val="000000"/>
                              <w:szCs w:val="24"/>
                              <w:lang w:eastAsia="lt-LT"/>
                            </w:rPr>
                            <w:t>2012</w:t>
                          </w:r>
                          <w:r>
                            <w:rPr>
                              <w:color w:val="000000"/>
                              <w:szCs w:val="22"/>
                              <w:lang w:eastAsia="lt-LT"/>
                            </w:rPr>
                            <w:t xml:space="preserve"> „Automobilių saugyklų projektavimas“ (Žin., 2005, Nr. </w:t>
                          </w:r>
                          <w:hyperlink r:id="rId58" w:tgtFrame="_blank" w:history="1">
                            <w:r>
                              <w:rPr>
                                <w:color w:val="0000FF" w:themeColor="hyperlink"/>
                                <w:szCs w:val="22"/>
                                <w:u w:val="single"/>
                                <w:lang w:eastAsia="lt-LT"/>
                              </w:rPr>
                              <w:t>24-787</w:t>
                            </w:r>
                          </w:hyperlink>
                          <w:r>
                            <w:rPr>
                              <w:color w:val="0000FF" w:themeColor="hyperlink"/>
                              <w:szCs w:val="22"/>
                              <w:u w:val="single"/>
                              <w:lang w:eastAsia="lt-LT"/>
                            </w:rPr>
                            <w:t xml:space="preserve">; </w:t>
                          </w:r>
                          <w:r>
                            <w:rPr>
                              <w:color w:val="000000"/>
                              <w:szCs w:val="24"/>
                              <w:lang w:eastAsia="lt-LT"/>
                            </w:rPr>
                            <w:t>2012, Nr. 50-2495</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59"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60"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61"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62"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63"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f26ffe614d2f41728782314733e09885"/>
                        <w:lock w:val="sdtLocked"/>
                        <w:richText/>
                      </w:sdtPr>
                      <w:sdtContent>
                        <w:p>
                          <w:pPr>
                            <w:widowControl w:val="0"/>
                            <w:ind w:firstLine="709"/>
                            <w:jc w:val="both"/>
                            <w:rPr>
                              <w:color w:val="000000"/>
                              <w:lang w:eastAsia="lt-LT"/>
                            </w:rPr>
                          </w:pPr>
                          <w:sdt>
                            <w:sdtPr>
                              <w:alias w:val="Numeris"/>
                              <w:tag w:val="nr_f26ffe614d2f41728782314733e09885"/>
                              <w:lock w:val="sdtLocked"/>
                              <w:richText/>
                            </w:sdtPr>
                            <w:sdtContent>
                              <w:r>
                                <w:rPr>
                                  <w:color w:val="000000"/>
                                  <w:szCs w:val="24"/>
                                  <w:lang w:eastAsia="lt-LT"/>
                                </w:rPr>
                                <w:t>6.3.2</w:t>
                              </w:r>
                            </w:sdtContent>
                          </w:sdt>
                          <w:r>
                            <w:rPr>
                              <w:color w:val="000000"/>
                              <w:szCs w:val="24"/>
                              <w:lang w:eastAsia="lt-LT"/>
                            </w:rPr>
                            <w:t>. Nuotekų filtravimo sistemų įrengimo aplinkosaugos taisykles, patvirtintas Lietuvos Respublikos aplinkos ministro 2012 m. balandžio 2 d. įsakymu Nr. D1-281 (Žin., 2012, Nr. 41-2007);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3.3 p."/>
                        <w:tag w:val="part_12c8ac300fa74ce6a45bf5d9b50a3d48"/>
                        <w:lock w:val="sdtLocked"/>
                        <w:richText/>
                      </w:sdtPr>
                      <w:sdtContent>
                        <w:p>
                          <w:pPr>
                            <w:widowControl w:val="0"/>
                            <w:suppressAutoHyphens/>
                            <w:ind w:firstLine="709"/>
                            <w:jc w:val="both"/>
                            <w:rPr>
                              <w:color w:val="000000"/>
                              <w:lang w:eastAsia="lt-LT"/>
                            </w:rPr>
                          </w:pPr>
                          <w:sdt>
                            <w:sdtPr>
                              <w:alias w:val="Numeris"/>
                              <w:tag w:val="nr_12c8ac300fa74ce6a45bf5d9b50a3d48"/>
                              <w:lock w:val="sdtLocked"/>
                              <w:richText/>
                            </w:sdtPr>
                            <w:sdtContent>
                              <w:r>
                                <w:rPr>
                                  <w:color w:val="000000"/>
                                </w:rPr>
                                <w:t>6.3.3</w:t>
                              </w:r>
                            </w:sdtContent>
                          </w:sdt>
                          <w:r>
                            <w:rPr>
                              <w:color w:val="000000"/>
                            </w:rPr>
                            <w:t xml:space="preserve">. Paviršinių nuotekų tvarkymo reglamentą, patvirtintą Lietuvos Respublikos aplinkos ministro 2007 m. balandžio 2 d. įsakymu Nr. D1-193 (Žin., 2007, Nr. </w:t>
                          </w:r>
                          <w:hyperlink r:id="rId64" w:tgtFrame="_blank" w:history="1">
                            <w:r>
                              <w:rPr>
                                <w:color w:val="0000FF" w:themeColor="hyperlink"/>
                                <w:u w:val="single"/>
                              </w:rPr>
                              <w:t>42-1594</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4 p."/>
                        <w:tag w:val="part_196f1cdcab51460a805c407fe780ffa2"/>
                        <w:lock w:val="sdtLocked"/>
                        <w:richText/>
                      </w:sdtPr>
                      <w:sdtContent>
                        <w:p>
                          <w:pPr>
                            <w:widowControl w:val="0"/>
                            <w:suppressAutoHyphens/>
                            <w:ind w:firstLine="709"/>
                            <w:jc w:val="both"/>
                            <w:rPr>
                              <w:color w:val="000000"/>
                              <w:lang w:eastAsia="lt-LT"/>
                            </w:rPr>
                          </w:pPr>
                          <w:sdt>
                            <w:sdtPr>
                              <w:alias w:val="Numeris"/>
                              <w:tag w:val="nr_196f1cdcab51460a805c407fe780ffa2"/>
                              <w:lock w:val="sdtLocked"/>
                              <w:richText/>
                            </w:sdt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65" w:tgtFrame="_blank" w:history="1">
                            <w:r>
                              <w:rPr>
                                <w:color w:val="0000FF" w:themeColor="hyperlink"/>
                                <w:u w:val="single"/>
                              </w:rPr>
                              <w:t>99-3852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3.5 p."/>
                        <w:tag w:val="part_b5376d24e160431f970a8337ed02b2cb"/>
                        <w:lock w:val="sdtLocked"/>
                        <w:richText/>
                      </w:sdtPr>
                      <w:sdtContent>
                        <w:p>
                          <w:pPr>
                            <w:widowControl w:val="0"/>
                            <w:suppressAutoHyphens/>
                            <w:ind w:firstLine="709"/>
                            <w:jc w:val="both"/>
                            <w:rPr>
                              <w:color w:val="000000"/>
                              <w:lang w:eastAsia="lt-LT"/>
                            </w:rPr>
                          </w:pPr>
                          <w:sdt>
                            <w:sdtPr>
                              <w:alias w:val="Numeris"/>
                              <w:tag w:val="nr_b5376d24e160431f970a8337ed02b2cb"/>
                              <w:lock w:val="sdtLocked"/>
                              <w:richText/>
                            </w:sdtPr>
                            <w:sdtContent>
                              <w:r>
                                <w:rPr>
                                  <w:color w:val="000000"/>
                                </w:rPr>
                                <w:t>6.3.5</w:t>
                              </w:r>
                            </w:sdtContent>
                          </w:sdt>
                          <w:r>
                            <w:rPr>
                              <w:color w:val="000000"/>
                            </w:rPr>
                            <w:t xml:space="preserve">. Priklausomųjų želdynų normų (plotų) nustatymo tvarkos aprašą, patvirtintą Lietuvos Respublikos aplinkos ministro 2007 m. gruodžio 21 d. įsakymu Nr. D1-694 „Dėl Atskirųjų rekreacinės paskirties želdynų plotų normų ir Priklausomųjų želdynų normų (plotų) nustatymo tvarkos aprašo patvirtinimo“ (Žin., 2007, Nr. </w:t>
                          </w:r>
                          <w:hyperlink r:id="rId87" w:tgtFrame="_blank" w:history="1">
                            <w:r>
                              <w:rPr>
                                <w:color w:val="0000FF" w:themeColor="hyperlink"/>
                                <w:u w:val="single"/>
                              </w:rPr>
                              <w:t>137-5624</w:t>
                            </w:r>
                          </w:hyperlink>
                          <w:r>
                            <w:rPr>
                              <w:color w:val="000000"/>
                            </w:rPr>
                            <w:t>)</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Content>
                </w:sdt>
                <w:sdt>
                  <w:sdtPr>
                    <w:alias w:val="6.4 p."/>
                    <w:tag w:val="part_5c15021919764450a42c7839c4305363"/>
                    <w:lock w:val="sdtLocked"/>
                    <w:richText/>
                  </w:sdtPr>
                  <w:sdtContent>
                    <w:p>
                      <w:pPr>
                        <w:ind w:firstLine="709"/>
                        <w:jc w:val="both"/>
                        <w:rPr>
                          <w:color w:val="000000"/>
                          <w:lang w:eastAsia="lt-LT"/>
                        </w:rPr>
                      </w:pPr>
                      <w:sdt>
                        <w:sdtPr>
                          <w:alias w:val="Numeris"/>
                          <w:tag w:val="nr_5c15021919764450a42c7839c4305363"/>
                          <w:lock w:val="sdtLocked"/>
                          <w:richText/>
                        </w:sdtPr>
                        <w:sdtContent>
                          <w:r>
                            <w:rPr>
                              <w:color w:val="000000"/>
                              <w:szCs w:val="22"/>
                              <w:lang w:eastAsia="lt-LT"/>
                            </w:rPr>
                            <w:t>6.4</w:t>
                          </w:r>
                        </w:sdtContent>
                      </w:sdt>
                      <w:r>
                        <w:rPr>
                          <w:color w:val="000000"/>
                          <w:szCs w:val="22"/>
                          <w:lang w:eastAsia="lt-LT"/>
                        </w:rPr>
                        <w:t xml:space="preserve">. </w:t>
                      </w:r>
                      <w:r>
                        <w:rPr>
                          <w:b/>
                          <w:color w:val="000000"/>
                        </w:rPr>
                        <w:t>Lietuvos</w:t>
                      </w:r>
                      <w:r>
                        <w:rPr>
                          <w:b/>
                          <w:bCs/>
                          <w:color w:val="000000"/>
                        </w:rPr>
                        <w:t xml:space="preserve"> </w:t>
                      </w:r>
                      <w:r>
                        <w:rPr>
                          <w:b/>
                          <w:color w:val="000000"/>
                        </w:rPr>
                        <w:t>higienos normas ir kitus sveikatos priežiūros teisės aktus</w:t>
                      </w:r>
                      <w:r>
                        <w:rPr>
                          <w:color w:val="000000"/>
                          <w:szCs w:val="22"/>
                          <w:lang w:eastAsia="lt-LT"/>
                        </w:rPr>
                        <w:t>:</w:t>
                      </w:r>
                    </w:p>
                    <w:sdt>
                      <w:sdtPr>
                        <w:alias w:val="6.4.1 p."/>
                        <w:tag w:val="part_f0fcdc5e26144840ab4e2165098e808c"/>
                        <w:lock w:val="sdtLocked"/>
                        <w:richText/>
                      </w:sdtPr>
                      <w:sdtContent>
                        <w:p>
                          <w:pPr>
                            <w:widowControl w:val="0"/>
                            <w:ind w:firstLine="709"/>
                            <w:jc w:val="both"/>
                            <w:rPr>
                              <w:color w:val="000000"/>
                              <w:lang w:eastAsia="lt-LT"/>
                            </w:rPr>
                          </w:pPr>
                          <w:sdt>
                            <w:sdtPr>
                              <w:alias w:val="Numeris"/>
                              <w:tag w:val="nr_f0fcdc5e26144840ab4e2165098e808c"/>
                              <w:lock w:val="sdtLocked"/>
                              <w:richText/>
                            </w:sdtPr>
                            <w:sdtContent>
                              <w:r>
                                <w:rPr>
                                  <w:color w:val="000000"/>
                                  <w:szCs w:val="24"/>
                                  <w:lang w:eastAsia="lt-LT"/>
                                </w:rPr>
                                <w:t>6.4.1</w:t>
                              </w:r>
                            </w:sdtContent>
                          </w:sdt>
                          <w:r>
                            <w:rPr>
                              <w:color w:val="000000"/>
                              <w:szCs w:val="24"/>
                              <w:lang w:eastAsia="lt-LT"/>
                            </w:rPr>
                            <w:t xml:space="preserve">. HN 33:2011 „Triukšmo ribiniai dydžiai gyvenamuosiuose ir visuomeninės paskirties pastatuose bei jų aplinkoje“ (Žin., 2011, Nr. </w:t>
                          </w:r>
                          <w:hyperlink r:id="rId70" w:tgtFrame="_blank" w:history="1">
                            <w:r>
                              <w:rPr>
                                <w:color w:val="0000FF" w:themeColor="hyperlink"/>
                                <w:szCs w:val="24"/>
                                <w:u w:val="single"/>
                                <w:lang w:eastAsia="lt-LT"/>
                              </w:rPr>
                              <w:t>75-3638</w:t>
                            </w:r>
                          </w:hyperlink>
                          <w:r>
                            <w:rPr>
                              <w:color w:val="000000"/>
                              <w:szCs w:val="24"/>
                              <w:lang w:eastAsia="lt-LT"/>
                            </w:rPr>
                            <w:t xml:space="preserve"> );</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2 p."/>
                        <w:tag w:val="part_848f61db23f5416d9fe7a8a271db103d"/>
                        <w:lock w:val="sdtLocked"/>
                        <w:richText/>
                      </w:sdtPr>
                      <w:sdtContent>
                        <w:p>
                          <w:pPr>
                            <w:widowControl w:val="0"/>
                            <w:suppressAutoHyphens/>
                            <w:ind w:firstLine="709"/>
                            <w:jc w:val="both"/>
                            <w:rPr>
                              <w:color w:val="000000"/>
                              <w:lang w:eastAsia="lt-LT"/>
                            </w:rPr>
                          </w:pPr>
                          <w:sdt>
                            <w:sdtPr>
                              <w:alias w:val="Numeris"/>
                              <w:tag w:val="nr_848f61db23f5416d9fe7a8a271db103d"/>
                              <w:lock w:val="sdtLocked"/>
                              <w:richText/>
                            </w:sdtPr>
                            <w:sdtContent>
                              <w:r>
                                <w:rPr>
                                  <w:color w:val="000000"/>
                                </w:rPr>
                                <w:t>6.4.2</w:t>
                              </w:r>
                            </w:sdtContent>
                          </w:sdt>
                          <w:r>
                            <w:rPr>
                              <w:color w:val="000000"/>
                            </w:rPr>
                            <w:t xml:space="preserve">. HN 35:2007 „Didžiausia leidžiama cheminių medžiagų (teršalų) koncentracija gyvenamosios aplinkos ore“ (Žin., 2007, Nr. </w:t>
                          </w:r>
                          <w:hyperlink r:id="rId71" w:tgtFrame="_blank" w:history="1">
                            <w:r>
                              <w:rPr>
                                <w:color w:val="0000FF" w:themeColor="hyperlink"/>
                                <w:u w:val="single"/>
                              </w:rPr>
                              <w:t>55-2162</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3 p."/>
                        <w:tag w:val="part_66df28e5faab4f80a2ecbd0158dc8382"/>
                        <w:lock w:val="sdtLocked"/>
                        <w:richText/>
                      </w:sdtPr>
                      <w:sdtContent>
                        <w:p>
                          <w:pPr>
                            <w:widowControl w:val="0"/>
                            <w:suppressAutoHyphens/>
                            <w:ind w:firstLine="709"/>
                            <w:jc w:val="both"/>
                            <w:rPr>
                              <w:color w:val="000000"/>
                              <w:lang w:eastAsia="lt-LT"/>
                            </w:rPr>
                          </w:pPr>
                          <w:sdt>
                            <w:sdtPr>
                              <w:alias w:val="Numeris"/>
                              <w:tag w:val="nr_66df28e5faab4f80a2ecbd0158dc8382"/>
                              <w:lock w:val="sdtLocked"/>
                              <w:richText/>
                            </w:sdtPr>
                            <w:sdtContent>
                              <w:r>
                                <w:rPr>
                                  <w:color w:val="000000"/>
                                </w:rPr>
                                <w:t>6.4.3</w:t>
                              </w:r>
                            </w:sdtContent>
                          </w:sdt>
                          <w:r>
                            <w:rPr>
                              <w:color w:val="000000"/>
                            </w:rPr>
                            <w:t xml:space="preserve">. HN 42:2009 „Gyvenamųjų ir visuomeninių pastatų patalpų mikroklimatas“ (Žin., 2009, Nr. </w:t>
                          </w:r>
                          <w:hyperlink r:id="rId72" w:tgtFrame="_blank" w:history="1">
                            <w:r>
                              <w:rPr>
                                <w:color w:val="0000FF" w:themeColor="hyperlink"/>
                                <w:u w:val="single"/>
                              </w:rPr>
                              <w:t>159-7219</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4 p."/>
                        <w:tag w:val="part_712835d8ec474bc38e349d83c45ef69a"/>
                        <w:lock w:val="sdtLocked"/>
                        <w:richText/>
                      </w:sdtPr>
                      <w:sdtContent>
                        <w:p>
                          <w:pPr>
                            <w:ind w:firstLine="709"/>
                            <w:jc w:val="both"/>
                            <w:rPr>
                              <w:color w:val="000000"/>
                              <w:lang w:eastAsia="lt-LT"/>
                            </w:rPr>
                          </w:pPr>
                          <w:sdt>
                            <w:sdtPr>
                              <w:alias w:val="Numeris"/>
                              <w:tag w:val="nr_712835d8ec474bc38e349d83c45ef69a"/>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73"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c10bc724181a471a996979c39b311e24"/>
                        <w:lock w:val="sdtLocked"/>
                        <w:richText/>
                      </w:sdtPr>
                      <w:sdtContent>
                        <w:p>
                          <w:pPr>
                            <w:ind w:firstLine="709"/>
                            <w:jc w:val="both"/>
                            <w:rPr>
                              <w:color w:val="000000"/>
                              <w:lang w:eastAsia="lt-LT"/>
                            </w:rPr>
                          </w:pPr>
                          <w:sdt>
                            <w:sdtPr>
                              <w:alias w:val="Numeris"/>
                              <w:tag w:val="nr_c10bc724181a471a996979c39b311e24"/>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3c28b25cafc340d697351dc029f43080"/>
                        <w:lock w:val="sdtLocked"/>
                        <w:richText/>
                      </w:sdtPr>
                      <w:sdtContent>
                        <w:p>
                          <w:pPr>
                            <w:widowControl w:val="0"/>
                            <w:ind w:firstLine="709"/>
                            <w:jc w:val="both"/>
                            <w:rPr>
                              <w:color w:val="000000"/>
                              <w:lang w:eastAsia="lt-LT"/>
                            </w:rPr>
                          </w:pPr>
                          <w:sdt>
                            <w:sdtPr>
                              <w:alias w:val="Numeris"/>
                              <w:tag w:val="nr_3c28b25cafc340d697351dc029f43080"/>
                              <w:lock w:val="sdtLocked"/>
                              <w:richText/>
                            </w:sdtPr>
                            <w:sdtContent>
                              <w:r>
                                <w:rPr>
                                  <w:color w:val="000000"/>
                                  <w:szCs w:val="24"/>
                                  <w:lang w:eastAsia="lt-LT"/>
                                </w:rPr>
                                <w:t>6.4.6</w:t>
                              </w:r>
                            </w:sdtContent>
                          </w:sdt>
                          <w:r>
                            <w:rPr>
                              <w:color w:val="000000"/>
                              <w:szCs w:val="24"/>
                              <w:lang w:eastAsia="lt-LT"/>
                            </w:rPr>
                            <w:t xml:space="preserve">. HN 80:2011 „Elektromagnetinis laukas darbo vietose ir gyvenamojoje aplinkoje. Parametrų normuojamos vertės ir matavimo reikalavimai 10 kHz-300 GHz radijo dažnių juostoje“ (Žin., 2011, Nr. </w:t>
                          </w:r>
                          <w:hyperlink r:id="rId74" w:tgtFrame="_blank" w:history="1">
                            <w:r>
                              <w:rPr>
                                <w:color w:val="0000FF" w:themeColor="hyperlink"/>
                                <w:szCs w:val="24"/>
                                <w:u w:val="single"/>
                                <w:lang w:eastAsia="lt-LT"/>
                              </w:rPr>
                              <w:t>29-1374</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7 p."/>
                        <w:tag w:val="part_367ceb191f9c4230be3d2eb3eae5ab50"/>
                        <w:lock w:val="sdtLocked"/>
                        <w:richText/>
                      </w:sdtPr>
                      <w:sdtContent>
                        <w:p>
                          <w:pPr>
                            <w:ind w:firstLine="709"/>
                            <w:jc w:val="both"/>
                            <w:rPr>
                              <w:color w:val="000000"/>
                              <w:lang w:eastAsia="lt-LT"/>
                            </w:rPr>
                          </w:pPr>
                          <w:sdt>
                            <w:sdtPr>
                              <w:alias w:val="Numeris"/>
                              <w:tag w:val="nr_367ceb191f9c4230be3d2eb3eae5ab50"/>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75"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2d023aa3e1064bb3b5fb04594a387593"/>
                        <w:lock w:val="sdtLocked"/>
                        <w:richText/>
                      </w:sdtPr>
                      <w:sdtContent>
                        <w:p>
                          <w:pPr>
                            <w:widowControl w:val="0"/>
                            <w:suppressAutoHyphens/>
                            <w:ind w:firstLine="709"/>
                            <w:jc w:val="both"/>
                            <w:rPr>
                              <w:color w:val="000000"/>
                              <w:lang w:eastAsia="lt-LT"/>
                            </w:rPr>
                          </w:pPr>
                          <w:sdt>
                            <w:sdtPr>
                              <w:alias w:val="Numeris"/>
                              <w:tag w:val="nr_2d023aa3e1064bb3b5fb04594a387593"/>
                              <w:lock w:val="sdtLocked"/>
                              <w:richText/>
                            </w:sdtPr>
                            <w:sdtContent>
                              <w:r>
                                <w:rPr>
                                  <w:color w:val="000000"/>
                                </w:rPr>
                                <w:t>6.4.8</w:t>
                              </w:r>
                            </w:sdtContent>
                          </w:sdt>
                          <w:r>
                            <w:rPr>
                              <w:color w:val="000000"/>
                            </w:rPr>
                            <w:t xml:space="preserve">. HN 43:2005 „Šuliniai ir versmės: įrengimo ir priežiūros saugos sveikatai reikalavimai“ (Žin., 2005, Nr. </w:t>
                          </w:r>
                          <w:hyperlink r:id="rId76" w:tgtFrame="_blank" w:history="1">
                            <w:r>
                              <w:rPr>
                                <w:color w:val="0000FF" w:themeColor="hyperlink"/>
                                <w:u w:val="single"/>
                              </w:rPr>
                              <w:t>90-3376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9 p."/>
                        <w:tag w:val="part_1eb5846448a149378f23186f38d51a66"/>
                        <w:lock w:val="sdtLocked"/>
                        <w:richText/>
                      </w:sdtPr>
                      <w:sdtContent>
                        <w:p>
                          <w:pPr>
                            <w:widowControl w:val="0"/>
                            <w:suppressAutoHyphens/>
                            <w:ind w:firstLine="709"/>
                            <w:jc w:val="both"/>
                            <w:rPr>
                              <w:color w:val="000000"/>
                              <w:lang w:eastAsia="lt-LT"/>
                            </w:rPr>
                          </w:pPr>
                          <w:sdt>
                            <w:sdtPr>
                              <w:alias w:val="Numeris"/>
                              <w:tag w:val="nr_1eb5846448a149378f23186f38d51a66"/>
                              <w:lock w:val="sdtLocked"/>
                              <w:richText/>
                            </w:sdtPr>
                            <w:sdtContent>
                              <w:r>
                                <w:rPr>
                                  <w:color w:val="000000"/>
                                </w:rPr>
                                <w:t>6.4.9</w:t>
                              </w:r>
                            </w:sdtContent>
                          </w:sdt>
                          <w:r>
                            <w:rPr>
                              <w:color w:val="000000"/>
                            </w:rPr>
                            <w:t xml:space="preserve">. HN 44:2006 „Vandenviečių sanitarinių apsaugos zonų nustatymas ir priežiūra“ (Žin., 2006, Nr. </w:t>
                          </w:r>
                          <w:hyperlink r:id="rId77" w:tgtFrame="_blank" w:history="1">
                            <w:r>
                              <w:rPr>
                                <w:color w:val="0000FF" w:themeColor="hyperlink"/>
                                <w:u w:val="single"/>
                              </w:rPr>
                              <w:t>81-3217</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0 p."/>
                        <w:tag w:val="part_bef8e54522a74bd1a22484d28b58e749"/>
                        <w:lock w:val="sdtLocked"/>
                        <w:richText/>
                      </w:sdtPr>
                      <w:sdtContent>
                        <w:p>
                          <w:pPr>
                            <w:widowControl w:val="0"/>
                            <w:ind w:firstLine="709"/>
                            <w:jc w:val="both"/>
                            <w:rPr>
                              <w:color w:val="000000"/>
                              <w:lang w:eastAsia="lt-LT"/>
                            </w:rPr>
                          </w:pPr>
                          <w:sdt>
                            <w:sdtPr>
                              <w:alias w:val="Numeris"/>
                              <w:tag w:val="nr_bef8e54522a74bd1a22484d28b58e749"/>
                              <w:lock w:val="sdtLocked"/>
                              <w:richText/>
                            </w:sdtPr>
                            <w:sdtContent>
                              <w:r>
                                <w:rPr>
                                  <w:color w:val="000000"/>
                                  <w:szCs w:val="24"/>
                                  <w:lang w:eastAsia="lt-LT"/>
                                </w:rPr>
                                <w:t>6.4.10</w:t>
                              </w:r>
                            </w:sdtContent>
                          </w:sdt>
                          <w:r>
                            <w:rPr>
                              <w:color w:val="000000"/>
                              <w:szCs w:val="24"/>
                              <w:lang w:eastAsia="lt-LT"/>
                            </w:rPr>
                            <w:t xml:space="preserve">. HN 16:2011 „Medžiagų ir gaminių, skirtų liestis su maistu, specialieji sveikatos saugos reikalavimai“ (Žin., 2011, Nr. </w:t>
                          </w:r>
                          <w:hyperlink r:id="rId78" w:tgtFrame="_blank" w:history="1">
                            <w:r>
                              <w:rPr>
                                <w:color w:val="0000FF" w:themeColor="hyperlink"/>
                                <w:szCs w:val="24"/>
                                <w:u w:val="single"/>
                                <w:lang w:eastAsia="lt-LT"/>
                              </w:rPr>
                              <w:t>54-2620</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4.11 p."/>
                        <w:tag w:val="part_9068bce2ec1c48808f07c65e0f510b4a"/>
                        <w:lock w:val="sdtLocked"/>
                        <w:richText/>
                      </w:sdtPr>
                      <w:sdtContent>
                        <w:p>
                          <w:pPr>
                            <w:widowControl w:val="0"/>
                            <w:suppressAutoHyphens/>
                            <w:ind w:firstLine="709"/>
                            <w:jc w:val="both"/>
                            <w:rPr>
                              <w:color w:val="000000"/>
                              <w:lang w:eastAsia="lt-LT"/>
                            </w:rPr>
                          </w:pPr>
                          <w:sdt>
                            <w:sdtPr>
                              <w:alias w:val="Numeris"/>
                              <w:tag w:val="nr_9068bce2ec1c48808f07c65e0f510b4a"/>
                              <w:lock w:val="sdtLocked"/>
                              <w:richText/>
                            </w:sdtPr>
                            <w:sdtContent>
                              <w:r>
                                <w:rPr>
                                  <w:color w:val="000000"/>
                                </w:rPr>
                                <w:t>6.4.11</w:t>
                              </w:r>
                            </w:sdtContent>
                          </w:sdt>
                          <w:r>
                            <w:rPr>
                              <w:color w:val="000000"/>
                            </w:rPr>
                            <w:t xml:space="preserve">. HN 36:2009 „Draudžiamos ir ribojamos medžiagos“ (Žin., 2009, Nr. </w:t>
                          </w:r>
                          <w:hyperlink r:id="rId79" w:tgtFrame="_blank" w:history="1">
                            <w:r>
                              <w:rPr>
                                <w:color w:val="0000FF" w:themeColor="hyperlink"/>
                                <w:u w:val="single"/>
                              </w:rPr>
                              <w:t>83-3451</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4.12 p."/>
                        <w:tag w:val="part_a8630a757ea945b5a151b9901cb019c9"/>
                        <w:lock w:val="sdtLocked"/>
                        <w:richText/>
                      </w:sdtPr>
                      <w:sdtContent>
                        <w:p>
                          <w:pPr>
                            <w:ind w:firstLine="709"/>
                            <w:jc w:val="both"/>
                            <w:rPr>
                              <w:color w:val="000000"/>
                              <w:lang w:eastAsia="lt-LT"/>
                            </w:rPr>
                          </w:pPr>
                          <w:sdt>
                            <w:sdtPr>
                              <w:alias w:val="Numeris"/>
                              <w:tag w:val="nr_a8630a757ea945b5a151b9901cb019c9"/>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80"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a316799420a9429eb81f207622ac03c5"/>
                        <w:lock w:val="sdtLocked"/>
                        <w:richText/>
                      </w:sdtPr>
                      <w:sdtContent>
                        <w:p>
                          <w:pPr>
                            <w:widowControl w:val="0"/>
                            <w:suppressAutoHyphens/>
                            <w:ind w:firstLine="709"/>
                            <w:jc w:val="both"/>
                            <w:rPr>
                              <w:color w:val="000000"/>
                              <w:lang w:eastAsia="lt-LT"/>
                            </w:rPr>
                          </w:pPr>
                          <w:sdt>
                            <w:sdtPr>
                              <w:alias w:val="Numeris"/>
                              <w:tag w:val="nr_a316799420a9429eb81f207622ac03c5"/>
                              <w:lock w:val="sdtLocked"/>
                              <w:richText/>
                            </w:sdtPr>
                            <w:sdtContent>
                              <w:r>
                                <w:rPr>
                                  <w:color w:val="000000"/>
                                </w:rPr>
                                <w:t>6.4.13</w:t>
                              </w:r>
                            </w:sdtContent>
                          </w:sdt>
                          <w:r>
                            <w:rPr>
                              <w:color w:val="000000"/>
                            </w:rPr>
                            <w:t xml:space="preserve">. Nuodingųjų medžiagų pagal jų toksiškumą sąrašą, patvirtintą Lietuvos Respublikos sveikatos apsaugos ministro 2004 m. gruodžio 30 d. įsakymu Nr. V-975 (Žin., 2005, Nr. </w:t>
                          </w:r>
                          <w:hyperlink r:id="rId81" w:tgtFrame="_blank" w:history="1">
                            <w:r>
                              <w:rPr>
                                <w:color w:val="0000FF" w:themeColor="hyperlink"/>
                                <w:u w:val="single"/>
                              </w:rPr>
                              <w:t>3-47</w:t>
                            </w:r>
                          </w:hyperlink>
                          <w:r>
                            <w:rPr>
                              <w:color w:val="0000FF" w:themeColor="hyperlink"/>
                              <w:u w:val="single"/>
                            </w:rPr>
                            <w:t xml:space="preserve">; </w:t>
                          </w:r>
                          <w:r>
                            <w:rPr>
                              <w:color w:val="000000"/>
                              <w:szCs w:val="24"/>
                              <w:lang w:eastAsia="lt-LT"/>
                            </w:rPr>
                            <w:t>2010, Nr. 14-680</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1f6e5db6121749f18fd69adf9717567e"/>
                        <w:lock w:val="sdtLocked"/>
                        <w:richText/>
                      </w:sdtPr>
                      <w:sdtContent>
                        <w:p>
                          <w:pPr>
                            <w:widowControl w:val="0"/>
                            <w:ind w:firstLine="709"/>
                            <w:jc w:val="both"/>
                            <w:rPr>
                              <w:color w:val="000000"/>
                              <w:lang w:eastAsia="lt-LT"/>
                            </w:rPr>
                          </w:pPr>
                          <w:sdt>
                            <w:sdtPr>
                              <w:alias w:val="Numeris"/>
                              <w:tag w:val="nr_1f6e5db6121749f18fd69adf9717567e"/>
                              <w:lock w:val="sdtLocked"/>
                              <w:richText/>
                            </w:sdtPr>
                            <w:sdtContent>
                              <w:r>
                                <w:rPr>
                                  <w:color w:val="000000"/>
                                  <w:szCs w:val="24"/>
                                  <w:lang w:eastAsia="lt-LT"/>
                                </w:rPr>
                                <w:t>6.5.1</w:t>
                              </w:r>
                            </w:sdtContent>
                          </w:sdt>
                          <w:r>
                            <w:rPr>
                              <w:color w:val="000000"/>
                              <w:szCs w:val="24"/>
                              <w:lang w:eastAsia="lt-LT"/>
                            </w:rPr>
                            <w:t>.</w:t>
                          </w:r>
                          <w:r>
                            <w:rPr>
                              <w:b/>
                              <w:bCs/>
                              <w:color w:val="000000"/>
                              <w:szCs w:val="24"/>
                              <w:lang w:eastAsia="lt-LT"/>
                            </w:rPr>
                            <w:t xml:space="preserve"> </w:t>
                          </w:r>
                          <w:r>
                            <w:rPr>
                              <w:color w:val="000000"/>
                              <w:szCs w:val="24"/>
                              <w:lang w:eastAsia="lt-LT"/>
                            </w:rPr>
                            <w:t>Elektros įrenginių įrengimo bendrąsias taisykles, patvirtintas Lietuvos Respublikos energetikos ministro 2012 m. vasario 3 d. įsakymu Nr. 1-22</w:t>
                          </w:r>
                          <w:r>
                            <w:rPr>
                              <w:b/>
                              <w:bCs/>
                              <w:color w:val="000000"/>
                              <w:szCs w:val="24"/>
                              <w:lang w:eastAsia="lt-LT"/>
                            </w:rPr>
                            <w:t xml:space="preserve"> </w:t>
                          </w:r>
                          <w:r>
                            <w:rPr>
                              <w:color w:val="000000"/>
                              <w:szCs w:val="24"/>
                              <w:lang w:eastAsia="lt-LT"/>
                            </w:rPr>
                            <w:t xml:space="preserve">(Žin., 2012, Nr. </w:t>
                          </w:r>
                          <w:hyperlink r:id="rId66" w:tgtFrame="_blank" w:history="1">
                            <w:r>
                              <w:rPr>
                                <w:color w:val="0000FF" w:themeColor="hyperlink"/>
                                <w:szCs w:val="24"/>
                                <w:u w:val="single"/>
                                <w:lang w:eastAsia="lt-LT"/>
                              </w:rPr>
                              <w:t>18-816</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2 p."/>
                        <w:tag w:val="part_b412474fc940454b868d489f74f4e05b"/>
                        <w:lock w:val="sdtLocked"/>
                        <w:richText/>
                      </w:sdtPr>
                      <w:sdtContent>
                        <w:p>
                          <w:pPr>
                            <w:widowControl w:val="0"/>
                            <w:ind w:firstLine="709"/>
                            <w:jc w:val="both"/>
                            <w:rPr>
                              <w:color w:val="000000"/>
                              <w:lang w:eastAsia="lt-LT"/>
                            </w:rPr>
                          </w:pPr>
                          <w:sdt>
                            <w:sdtPr>
                              <w:alias w:val="Numeris"/>
                              <w:tag w:val="nr_b412474fc940454b868d489f74f4e05b"/>
                              <w:lock w:val="sdtLocked"/>
                              <w:richText/>
                            </w:sdtPr>
                            <w:sdtContent>
                              <w:r>
                                <w:rPr>
                                  <w:color w:val="000000"/>
                                  <w:szCs w:val="24"/>
                                  <w:lang w:eastAsia="lt-LT"/>
                                </w:rPr>
                                <w:t>6.5.2</w:t>
                              </w:r>
                            </w:sdtContent>
                          </w:sdt>
                          <w:r>
                            <w:rPr>
                              <w:color w:val="000000"/>
                              <w:szCs w:val="24"/>
                              <w:lang w:eastAsia="lt-LT"/>
                            </w:rPr>
                            <w:t>.</w:t>
                          </w:r>
                          <w:r>
                            <w:rPr>
                              <w:b/>
                              <w:bCs/>
                              <w:color w:val="000000"/>
                              <w:szCs w:val="24"/>
                              <w:lang w:eastAsia="lt-LT"/>
                            </w:rPr>
                            <w:t xml:space="preserve"> </w:t>
                          </w:r>
                          <w:r>
                            <w:rPr>
                              <w:color w:val="000000"/>
                              <w:szCs w:val="24"/>
                              <w:lang w:eastAsia="lt-LT"/>
                            </w:rPr>
                            <w:t xml:space="preserve">Elektros linijų ir instaliacijos įrengimo taisykles, patvirtintas Lietuvos Respublikos energetikos ministro 2012 m. gruodžio 12 d. įsakymu Nr. 1-268 (Žin., 2012, Nr. </w:t>
                          </w:r>
                          <w:hyperlink r:id="rId67" w:tgtFrame="_blank" w:history="1">
                            <w:r>
                              <w:rPr>
                                <w:color w:val="0000FF" w:themeColor="hyperlink"/>
                                <w:szCs w:val="24"/>
                                <w:u w:val="single"/>
                                <w:lang w:eastAsia="lt-LT"/>
                              </w:rPr>
                              <w:t>147-7585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3 p."/>
                        <w:tag w:val="part_e028ff8f3e5448ee9d8884750c27d656"/>
                        <w:lock w:val="sdtLocked"/>
                        <w:richText/>
                      </w:sdtPr>
                      <w:sdtContent>
                        <w:p>
                          <w:pPr>
                            <w:widowControl w:val="0"/>
                            <w:ind w:firstLine="709"/>
                            <w:jc w:val="both"/>
                            <w:rPr>
                              <w:color w:val="000000"/>
                              <w:lang w:eastAsia="lt-LT"/>
                            </w:rPr>
                          </w:pPr>
                          <w:sdt>
                            <w:sdtPr>
                              <w:alias w:val="Numeris"/>
                              <w:tag w:val="nr_e028ff8f3e5448ee9d8884750c27d656"/>
                              <w:lock w:val="sdtLocked"/>
                              <w:richText/>
                            </w:sdtPr>
                            <w:sdtContent>
                              <w:r>
                                <w:rPr>
                                  <w:color w:val="000000"/>
                                  <w:spacing w:val="-1"/>
                                  <w:szCs w:val="24"/>
                                  <w:lang w:eastAsia="lt-LT"/>
                                </w:rPr>
                                <w:t>6.5.3</w:t>
                              </w:r>
                            </w:sdtContent>
                          </w:sdt>
                          <w:r>
                            <w:rPr>
                              <w:color w:val="000000"/>
                              <w:spacing w:val="-1"/>
                              <w:szCs w:val="24"/>
                              <w:lang w:eastAsia="lt-LT"/>
                            </w:rPr>
                            <w:t>. Apšvietimo elektros įrenginių įrengimo taisykles, patvirtintas Lietuvos Respublikos energetikos ministro 2011 m.</w:t>
                          </w:r>
                          <w:r>
                            <w:rPr>
                              <w:color w:val="000000"/>
                              <w:szCs w:val="24"/>
                              <w:lang w:eastAsia="lt-LT"/>
                            </w:rPr>
                            <w:t xml:space="preserve"> vasario 3 d. įsakymu Nr. 1-28</w:t>
                          </w:r>
                          <w:r>
                            <w:rPr>
                              <w:b/>
                              <w:bCs/>
                              <w:color w:val="000000"/>
                              <w:szCs w:val="24"/>
                              <w:lang w:eastAsia="lt-LT"/>
                            </w:rPr>
                            <w:t xml:space="preserve"> </w:t>
                          </w:r>
                          <w:r>
                            <w:rPr>
                              <w:color w:val="000000"/>
                              <w:szCs w:val="24"/>
                              <w:lang w:eastAsia="lt-LT"/>
                            </w:rPr>
                            <w:t xml:space="preserve">(Žin., 2011, Nr. </w:t>
                          </w:r>
                          <w:hyperlink r:id="rId68" w:tgtFrame="_blank" w:history="1">
                            <w:r>
                              <w:rPr>
                                <w:color w:val="0000FF" w:themeColor="hyperlink"/>
                                <w:szCs w:val="24"/>
                                <w:u w:val="single"/>
                                <w:lang w:eastAsia="lt-LT"/>
                              </w:rPr>
                              <w:t>17-815</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6.5.4 p."/>
                        <w:tag w:val="part_f4085af32c2e405ba941b1753cfa2c6a"/>
                        <w:lock w:val="sdtLocked"/>
                        <w:richText/>
                      </w:sdtPr>
                      <w:sdtContent>
                        <w:p>
                          <w:pPr>
                            <w:widowControl w:val="0"/>
                            <w:ind w:firstLine="709"/>
                            <w:jc w:val="both"/>
                            <w:rPr>
                              <w:color w:val="000000"/>
                              <w:lang w:eastAsia="lt-LT"/>
                            </w:rPr>
                          </w:pPr>
                          <w:sdt>
                            <w:sdtPr>
                              <w:alias w:val="Numeris"/>
                              <w:tag w:val="nr_f4085af32c2e405ba941b1753cfa2c6a"/>
                              <w:lock w:val="sdtLocked"/>
                              <w:richText/>
                            </w:sdtPr>
                            <w:sdtContent>
                              <w:r>
                                <w:rPr>
                                  <w:color w:val="000000"/>
                                  <w:szCs w:val="24"/>
                                  <w:lang w:eastAsia="lt-LT"/>
                                </w:rPr>
                                <w:t>6.5.4</w:t>
                              </w:r>
                            </w:sdtContent>
                          </w:sdt>
                          <w:r>
                            <w:rPr>
                              <w:color w:val="000000"/>
                              <w:szCs w:val="24"/>
                              <w:lang w:eastAsia="lt-LT"/>
                            </w:rPr>
                            <w:t xml:space="preserve">. Šilumos tiekimo tinklų ir šilumos punktų įrengimo taisykles, patvirtintas Lietuvos energetikos ministro 2011 m. birželio 17 d. įsakymu Nr. 1-160 (Žin., 2011, Nr. </w:t>
                          </w:r>
                          <w:hyperlink r:id="rId69" w:tgtFrame="_blank" w:history="1">
                            <w:r>
                              <w:rPr>
                                <w:color w:val="0000FF" w:themeColor="hyperlink"/>
                                <w:szCs w:val="24"/>
                                <w:u w:val="single"/>
                                <w:lang w:eastAsia="lt-LT"/>
                              </w:rPr>
                              <w:t>76-3673</w:t>
                            </w:r>
                          </w:hyperlink>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Content>
                </w:sdt>
                <w:sdt>
                  <w:sdtPr>
                    <w:alias w:val="6.6 p."/>
                    <w:tag w:val="part_6a880cdf21ae4da3bc0fe838b5be2290"/>
                    <w:lock w:val="sdtLocked"/>
                    <w:richText/>
                  </w:sdtPr>
                  <w:sdtContent>
                    <w:p>
                      <w:pPr>
                        <w:widowControl w:val="0"/>
                        <w:suppressAutoHyphens/>
                        <w:ind w:firstLine="709"/>
                        <w:jc w:val="both"/>
                        <w:rPr>
                          <w:color w:val="000000"/>
                        </w:rPr>
                      </w:pPr>
                      <w:sdt>
                        <w:sdtPr>
                          <w:alias w:val="Numeris"/>
                          <w:tag w:val="nr_6a880cdf21ae4da3bc0fe838b5be2290"/>
                          <w:lock w:val="sdtLocked"/>
                          <w:richText/>
                        </w:sdtPr>
                        <w:sdtContent>
                          <w:r>
                            <w:rPr>
                              <w:color w:val="000000"/>
                            </w:rPr>
                            <w:t>6.6</w:t>
                          </w:r>
                        </w:sdtContent>
                      </w:sdt>
                      <w:r>
                        <w:rPr>
                          <w:color w:val="000000"/>
                        </w:rPr>
                        <w:t>. statybos taisykles, rekomendacijas ir kitus dokumentus:</w:t>
                      </w:r>
                    </w:p>
                    <w:sdt>
                      <w:sdtPr>
                        <w:alias w:val="6.6.1 p."/>
                        <w:tag w:val="part_171197b7b53543899bf8d0509ed47b08"/>
                        <w:lock w:val="sdtLocked"/>
                        <w:richText/>
                      </w:sdtPr>
                      <w:sdtContent>
                        <w:p>
                          <w:pPr>
                            <w:widowControl w:val="0"/>
                            <w:suppressAutoHyphens/>
                            <w:ind w:firstLine="709"/>
                            <w:jc w:val="both"/>
                            <w:rPr>
                              <w:color w:val="000000"/>
                            </w:rPr>
                          </w:pPr>
                          <w:sdt>
                            <w:sdtPr>
                              <w:alias w:val="Numeris"/>
                              <w:tag w:val="nr_171197b7b53543899bf8d0509ed47b08"/>
                              <w:lock w:val="sdtLocked"/>
                              <w:richText/>
                            </w:sdtPr>
                            <w:sdtContent>
                              <w:r>
                                <w:rPr>
                                  <w:color w:val="000000"/>
                                </w:rPr>
                                <w:t>6.6.1</w:t>
                              </w:r>
                            </w:sdtContent>
                          </w:sdt>
                          <w:r>
                            <w:rPr>
                              <w:color w:val="000000"/>
                            </w:rPr>
                            <w:t xml:space="preserve">. statybos taisykles ST 8860237.02:1998 „Kieto kuro šildymo krosnių pastatuose įrengimo taisyklės“, patvirtintas Lietuvos Respublikos aplinkos ministerijos 1998 m. rugpjūčio 31 d. įsakymu Nr. 162 (Žin., 1998, Nr. </w:t>
                          </w:r>
                          <w:hyperlink r:id="rId82" w:tgtFrame="_blank" w:history="1">
                            <w:r>
                              <w:rPr>
                                <w:color w:val="0000FF" w:themeColor="hyperlink"/>
                                <w:u w:val="single"/>
                              </w:rPr>
                              <w:t>78-2212</w:t>
                            </w:r>
                          </w:hyperlink>
                          <w:r>
                            <w:rPr>
                              <w:color w:val="000000"/>
                            </w:rPr>
                            <w:t>);</w:t>
                          </w:r>
                        </w:p>
                      </w:sdtContent>
                    </w:sdt>
                    <w:sdt>
                      <w:sdtPr>
                        <w:alias w:val="6.6.2 p."/>
                        <w:tag w:val="part_18ab49d10c1e4bacbd1bb7f6731ecc39"/>
                        <w:lock w:val="sdtLocked"/>
                        <w:richText/>
                      </w:sdtPr>
                      <w:sdtContent>
                        <w:p>
                          <w:pPr>
                            <w:pStyle w:val="PlainText"/>
                            <w:ind w:firstLine="567"/>
                            <w:jc w:val="both"/>
                            <w:rPr>
                              <w:rFonts w:ascii="Times New Roman" w:hAnsi="Times New Roman"/>
                              <w:b/>
                              <w:bCs/>
                              <w:sz w:val="22"/>
                            </w:rPr>
                          </w:pPr>
                          <w:r>
                            <w:rPr>
                              <w:rFonts w:ascii="Times New Roman" w:hAnsi="Times New Roman"/>
                              <w:sz w:val="22"/>
                            </w:rPr>
                            <w:t>6.6.2</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
                      <w:sdtPr>
                        <w:alias w:val="6.6.3 p."/>
                        <w:tag w:val="part_b62291582f6640aaac5dbf8ee19ecafe"/>
                        <w:lock w:val="sdtLocked"/>
                        <w:richText/>
                      </w:sdtPr>
                      <w:sdtContent>
                        <w:p>
                          <w:pPr>
                            <w:widowControl w:val="0"/>
                            <w:suppressAutoHyphens/>
                            <w:ind w:firstLine="709"/>
                            <w:jc w:val="both"/>
                            <w:rPr>
                              <w:color w:val="000000"/>
                            </w:rPr>
                          </w:pPr>
                          <w:sdt>
                            <w:sdtPr>
                              <w:alias w:val="Numeris"/>
                              <w:tag w:val="nr_b62291582f6640aaac5dbf8ee19ecafe"/>
                              <w:lock w:val="sdtLocked"/>
                              <w:richText/>
                            </w:sdtPr>
                            <w:sdtContent>
                              <w:r>
                                <w:rPr>
                                  <w:color w:val="000000"/>
                                </w:rPr>
                                <w:t>6.6.3</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83" w:tgtFrame="_blank" w:history="1">
                            <w:r>
                              <w:rPr>
                                <w:color w:val="0000FF" w:themeColor="hyperlink"/>
                                <w:u w:val="single"/>
                              </w:rPr>
                              <w:t>146-7510</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6.4 p."/>
                        <w:tag w:val="part_cbb7230d79164b3fad71571aeaf0fbec"/>
                        <w:lock w:val="sdtLocked"/>
                        <w:richText/>
                      </w:sdtPr>
                      <w:sdtContent>
                        <w:p>
                          <w:pPr>
                            <w:widowControl w:val="0"/>
                            <w:suppressAutoHyphens/>
                            <w:ind w:firstLine="709"/>
                            <w:jc w:val="both"/>
                            <w:rPr>
                              <w:color w:val="000000"/>
                              <w:szCs w:val="8"/>
                              <w:lang w:eastAsia="lt-LT"/>
                            </w:rPr>
                          </w:pPr>
                          <w:sdt>
                            <w:sdtPr>
                              <w:alias w:val="Numeris"/>
                              <w:tag w:val="nr_cbb7230d79164b3fad71571aeaf0fbec"/>
                              <w:lock w:val="sdtLocked"/>
                              <w:richText/>
                            </w:sdtPr>
                            <w:sdtContent>
                              <w:r>
                                <w:rPr>
                                  <w:color w:val="000000"/>
                                </w:rPr>
                                <w:t>6.6.4</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84" w:tgtFrame="_blank" w:history="1">
                            <w:r>
                              <w:rPr>
                                <w:color w:val="0000FF" w:themeColor="hyperlink"/>
                                <w:u w:val="single"/>
                              </w:rPr>
                              <w:t>23-1138</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17ed3dba2b2b4e0a8ef05d6ef120b421"/>
                <w:lock w:val="sdtLocked"/>
                <w:richText/>
              </w:sdtPr>
              <w:sdtContent>
                <w:p>
                  <w:pPr>
                    <w:ind w:firstLine="709"/>
                    <w:jc w:val="both"/>
                    <w:rPr>
                      <w:color w:val="000000"/>
                      <w:lang w:eastAsia="lt-LT"/>
                    </w:rPr>
                  </w:pPr>
                  <w:sdt>
                    <w:sdtPr>
                      <w:alias w:val="Numeris"/>
                      <w:tag w:val="nr_17ed3dba2b2b4e0a8ef05d6ef120b421"/>
                      <w:lock w:val="sdtLocked"/>
                      <w:richText/>
                    </w:sdtPr>
                    <w:sdtContent>
                      <w:r>
                        <w:rPr>
                          <w:color w:val="000000"/>
                          <w:szCs w:val="22"/>
                          <w:lang w:eastAsia="lt-LT"/>
                        </w:rPr>
                        <w:t>7</w:t>
                      </w:r>
                    </w:sdtContent>
                  </w:sdt>
                  <w:r>
                    <w:rPr>
                      <w:color w:val="000000"/>
                      <w:szCs w:val="22"/>
                      <w:lang w:eastAsia="lt-LT"/>
                    </w:rPr>
                    <w:t xml:space="preserve">. </w:t>
                  </w:r>
                  <w:r>
                    <w:rPr>
                      <w:color w:val="000000"/>
                    </w:rPr>
                    <w:t>Šiame Reglamente vartojamos sąvokos</w:t>
                  </w:r>
                  <w:r>
                    <w:rPr>
                      <w:color w:val="000000"/>
                      <w:szCs w:val="22"/>
                      <w:lang w:eastAsia="lt-LT"/>
                    </w:rPr>
                    <w:t>:</w:t>
                  </w:r>
                </w:p>
                <w:sdt>
                  <w:sdtPr>
                    <w:alias w:val="7.1 p."/>
                    <w:tag w:val="part_a6facb5f2a494b288c3a7bd64c09b48f"/>
                    <w:lock w:val="sdtLocked"/>
                    <w:richText/>
                  </w:sdtPr>
                  <w:sdtContent>
                    <w:p>
                      <w:pPr>
                        <w:ind w:firstLine="709"/>
                        <w:jc w:val="both"/>
                        <w:rPr>
                          <w:color w:val="000000"/>
                          <w:lang w:eastAsia="lt-LT"/>
                        </w:rPr>
                      </w:pPr>
                      <w:sdt>
                        <w:sdtPr>
                          <w:alias w:val="Numeris"/>
                          <w:tag w:val="nr_a6facb5f2a494b288c3a7bd64c09b48f"/>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pastatas</w:t>
                      </w:r>
                      <w:r>
                        <w:rPr>
                          <w:color w:val="000000"/>
                          <w:szCs w:val="22"/>
                          <w:lang w:eastAsia="lt-LT"/>
                        </w:rPr>
                        <w:t xml:space="preserve"> – stogu apdengtas statinys, kuriame yra vienas ar daugiau kambarių ar kitų patalpų, išdėstytų tarp sienų ir pertvarų ir naudojamų žmonėms gyventi ar žemės ūkio, prekybos, kultūros, transporto ir kitai veiklai [6.1.1];</w:t>
                      </w:r>
                    </w:p>
                  </w:sdtContent>
                </w:sdt>
                <w:sdt>
                  <w:sdtPr>
                    <w:alias w:val="7.2 p."/>
                    <w:tag w:val="part_4ac99982f7c6491788e65a92f1a7b0a2"/>
                    <w:lock w:val="sdtLocked"/>
                    <w:richText/>
                  </w:sdtPr>
                  <w:sdtContent>
                    <w:p>
                      <w:pPr>
                        <w:ind w:firstLine="709"/>
                        <w:jc w:val="both"/>
                        <w:rPr>
                          <w:color w:val="000000"/>
                          <w:lang w:eastAsia="lt-LT"/>
                        </w:rPr>
                      </w:pPr>
                      <w:sdt>
                        <w:sdtPr>
                          <w:alias w:val="Numeris"/>
                          <w:tag w:val="nr_4ac99982f7c6491788e65a92f1a7b0a2"/>
                          <w:lock w:val="sdtLocked"/>
                          <w:richText/>
                        </w:sdtPr>
                        <w:sdtContent>
                          <w:r>
                            <w:rPr>
                              <w:color w:val="000000"/>
                              <w:szCs w:val="22"/>
                              <w:lang w:eastAsia="lt-LT"/>
                            </w:rPr>
                            <w:t>7.2</w:t>
                          </w:r>
                        </w:sdtContent>
                      </w:sdt>
                      <w:r>
                        <w:rPr>
                          <w:color w:val="000000"/>
                          <w:szCs w:val="22"/>
                          <w:lang w:eastAsia="lt-LT"/>
                        </w:rPr>
                        <w:t>.</w:t>
                      </w:r>
                      <w:r>
                        <w:rPr>
                          <w:b/>
                          <w:bCs/>
                          <w:color w:val="000000"/>
                          <w:szCs w:val="22"/>
                          <w:lang w:eastAsia="lt-LT"/>
                        </w:rPr>
                        <w:t xml:space="preserve"> gyvenamasis pastatas </w:t>
                      </w:r>
                      <w:r>
                        <w:rPr>
                          <w:color w:val="000000"/>
                          <w:szCs w:val="22"/>
                          <w:lang w:eastAsia="lt-LT"/>
                        </w:rPr>
                        <w:t>– pastatas, kurio bent pusė naudingojo ploto yra gyvenamosios patalpos;</w:t>
                      </w:r>
                    </w:p>
                  </w:sdtContent>
                </w:sdt>
                <w:sdt>
                  <w:sdtPr>
                    <w:alias w:val="7.3 p."/>
                    <w:tag w:val="part_3637458a7fa848f191fe8aa7b9cd9800"/>
                    <w:lock w:val="sdtLocked"/>
                    <w:richText/>
                  </w:sdtPr>
                  <w:sdtContent>
                    <w:p>
                      <w:pPr>
                        <w:widowControl w:val="0"/>
                        <w:suppressAutoHyphens/>
                        <w:ind w:firstLine="709"/>
                        <w:jc w:val="both"/>
                        <w:rPr>
                          <w:color w:val="000000"/>
                          <w:lang w:eastAsia="lt-LT"/>
                        </w:rPr>
                      </w:pPr>
                      <w:sdt>
                        <w:sdtPr>
                          <w:alias w:val="Numeris"/>
                          <w:tag w:val="nr_3637458a7fa848f191fe8aa7b9cd9800"/>
                          <w:lock w:val="sdtLocked"/>
                          <w:richText/>
                        </w:sdtPr>
                        <w:sdtContent>
                          <w:r>
                            <w:rPr>
                              <w:color w:val="000000"/>
                            </w:rPr>
                            <w:t>7.3</w:t>
                          </w:r>
                        </w:sdtContent>
                      </w:sdt>
                      <w:r>
                        <w:rPr>
                          <w:color w:val="000000"/>
                        </w:rPr>
                        <w:t xml:space="preserve">. </w:t>
                      </w:r>
                      <w:r>
                        <w:rPr>
                          <w:b/>
                          <w:color w:val="000000"/>
                        </w:rPr>
                        <w:t>sublokuoti Namai</w:t>
                      </w:r>
                      <w:r>
                        <w:rPr>
                          <w:color w:val="000000"/>
                        </w:rPr>
                        <w:t xml:space="preserve"> – Namai, turintys bendrą, gaisrinės saugos reikalavimus atitinkančią sieną (sienas), kurios (kurių) šiluminiai parametrai atitinka išorės sienų šiluminiams parametrams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7.4 p."/>
                    <w:tag w:val="part_c3375c15999c4dec938cef1b7d0473f2"/>
                    <w:lock w:val="sdtLocked"/>
                    <w:richText/>
                  </w:sdtPr>
                  <w:sdtContent>
                    <w:p>
                      <w:pPr>
                        <w:pStyle w:val="PlainText"/>
                        <w:ind w:firstLine="567"/>
                        <w:jc w:val="both"/>
                        <w:rPr>
                          <w:rFonts w:ascii="Times New Roman" w:hAnsi="Times New Roman"/>
                          <w:b/>
                          <w:bCs/>
                          <w:sz w:val="22"/>
                        </w:rPr>
                      </w:pPr>
                      <w:r>
                        <w:rPr>
                          <w:rFonts w:ascii="Times New Roman" w:hAnsi="Times New Roman"/>
                          <w:sz w:val="22"/>
                        </w:rPr>
                        <w:t>7.4</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5 p."/>
                    <w:tag w:val="part_365494c08ae04c53b4e8de1fe3495f12"/>
                    <w:lock w:val="sdtLocked"/>
                    <w:richText/>
                  </w:sdtPr>
                  <w:sdtContent>
                    <w:p>
                      <w:pPr>
                        <w:ind w:firstLine="709"/>
                        <w:jc w:val="both"/>
                        <w:rPr>
                          <w:color w:val="000000"/>
                          <w:lang w:eastAsia="lt-LT"/>
                        </w:rPr>
                      </w:pPr>
                      <w:sdt>
                        <w:sdtPr>
                          <w:alias w:val="Numeris"/>
                          <w:tag w:val="nr_365494c08ae04c53b4e8de1fe3495f12"/>
                          <w:lock w:val="sdtLocked"/>
                          <w:richText/>
                        </w:sdtPr>
                        <w:sdtContent>
                          <w:r>
                            <w:rPr>
                              <w:color w:val="000000"/>
                              <w:szCs w:val="22"/>
                              <w:lang w:eastAsia="lt-LT"/>
                            </w:rPr>
                            <w:t>7.5</w:t>
                          </w:r>
                        </w:sdtContent>
                      </w:sdt>
                      <w:r>
                        <w:rPr>
                          <w:color w:val="000000"/>
                          <w:szCs w:val="22"/>
                          <w:lang w:eastAsia="lt-LT"/>
                        </w:rPr>
                        <w:t xml:space="preserve">. </w:t>
                      </w:r>
                      <w:r>
                        <w:rPr>
                          <w:b/>
                          <w:bCs/>
                          <w:color w:val="000000"/>
                          <w:szCs w:val="22"/>
                          <w:lang w:eastAsia="lt-LT"/>
                        </w:rPr>
                        <w:t xml:space="preserve">Namo aukštas </w:t>
                      </w:r>
                      <w:r>
                        <w:rPr>
                          <w:color w:val="000000"/>
                          <w:szCs w:val="22"/>
                          <w:lang w:eastAsia="lt-LT"/>
                        </w:rPr>
                        <w:t>– erdvė nuo patalpų grindų paviršiaus iki virš jų esančių patalpų grindų paviršiaus (viršutinis aukštas – iki pastogės perdengimo šilumos izoliacijos arba sutapdinto denginio viršaus). Jei aukšto grindys yra ne viename lygyje, aukšto grindų lygiu laikomas žemiau esančių grindų lygis;</w:t>
                      </w:r>
                    </w:p>
                  </w:sdtContent>
                </w:sdt>
                <w:sdt>
                  <w:sdtPr>
                    <w:alias w:val="7.6 p."/>
                    <w:tag w:val="part_385eabbc8f314de1bee03314fdbf945d"/>
                    <w:lock w:val="sdtLocked"/>
                    <w:richText/>
                  </w:sdtPr>
                  <w:sdtContent>
                    <w:p>
                      <w:pPr>
                        <w:ind w:firstLine="709"/>
                        <w:jc w:val="both"/>
                        <w:rPr>
                          <w:color w:val="000000"/>
                          <w:lang w:eastAsia="lt-LT"/>
                        </w:rPr>
                      </w:pPr>
                      <w:sdt>
                        <w:sdtPr>
                          <w:alias w:val="Numeris"/>
                          <w:tag w:val="nr_385eabbc8f314de1bee03314fdbf945d"/>
                          <w:lock w:val="sdtLocked"/>
                          <w:richText/>
                        </w:sdtPr>
                        <w:sdtContent>
                          <w:r>
                            <w:rPr>
                              <w:color w:val="000000"/>
                              <w:szCs w:val="22"/>
                              <w:lang w:eastAsia="lt-LT"/>
                            </w:rPr>
                            <w:t>7.6</w:t>
                          </w:r>
                        </w:sdtContent>
                      </w:sdt>
                      <w:r>
                        <w:rPr>
                          <w:color w:val="000000"/>
                          <w:szCs w:val="22"/>
                          <w:lang w:eastAsia="lt-LT"/>
                        </w:rPr>
                        <w:t xml:space="preserve">. </w:t>
                      </w:r>
                      <w:r>
                        <w:rPr>
                          <w:b/>
                          <w:bCs/>
                          <w:color w:val="000000"/>
                          <w:szCs w:val="22"/>
                          <w:lang w:eastAsia="lt-LT"/>
                        </w:rPr>
                        <w:t>patalpa</w:t>
                      </w:r>
                      <w:r>
                        <w:rPr>
                          <w:color w:val="000000"/>
                          <w:szCs w:val="22"/>
                          <w:lang w:eastAsia="lt-LT"/>
                        </w:rPr>
                        <w:t xml:space="preserve"> – pastato dalis, atribota nuo jo likusios dalies atitvaromis iš visų pusių ir turinti išėjimą (išėjimus) į kitas patalpas ar lauką;</w:t>
                      </w:r>
                    </w:p>
                  </w:sdtContent>
                </w:sdt>
                <w:sdt>
                  <w:sdtPr>
                    <w:alias w:val="7.7 p."/>
                    <w:tag w:val="part_fd9a32c2a6e74ba29ecaaa3c3aff299f"/>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8 p."/>
                    <w:tag w:val="part_b7b6628d546f443aa2d5737dda25fbb5"/>
                    <w:lock w:val="sdtLocked"/>
                    <w:richText/>
                  </w:sdtPr>
                  <w:sdtContent>
                    <w:p>
                      <w:pPr>
                        <w:ind w:firstLine="709"/>
                        <w:jc w:val="both"/>
                        <w:rPr>
                          <w:color w:val="000000"/>
                          <w:lang w:eastAsia="lt-LT"/>
                        </w:rPr>
                      </w:pPr>
                      <w:sdt>
                        <w:sdtPr>
                          <w:alias w:val="Numeris"/>
                          <w:tag w:val="nr_b7b6628d546f443aa2d5737dda25fbb5"/>
                          <w:lock w:val="sdtLocked"/>
                          <w:richText/>
                        </w:sdtPr>
                        <w:sdtContent>
                          <w:r>
                            <w:rPr>
                              <w:color w:val="000000"/>
                              <w:szCs w:val="22"/>
                              <w:lang w:eastAsia="lt-LT"/>
                            </w:rPr>
                            <w:t>7.8</w:t>
                          </w:r>
                        </w:sdtContent>
                      </w:sdt>
                      <w:r>
                        <w:rPr>
                          <w:color w:val="000000"/>
                          <w:szCs w:val="22"/>
                          <w:lang w:eastAsia="lt-LT"/>
                        </w:rPr>
                        <w:t xml:space="preserve">. </w:t>
                      </w:r>
                      <w:r>
                        <w:rPr>
                          <w:b/>
                          <w:bCs/>
                          <w:color w:val="000000"/>
                          <w:szCs w:val="22"/>
                          <w:lang w:eastAsia="lt-LT"/>
                        </w:rPr>
                        <w:t xml:space="preserve">rūsys </w:t>
                      </w:r>
                      <w:r>
                        <w:rPr>
                          <w:color w:val="000000"/>
                          <w:szCs w:val="22"/>
                          <w:lang w:eastAsia="lt-LT"/>
                        </w:rPr>
                        <w:t>–ūkinėms, techninėms ir kitoms reikmėms skirta apatinė Namo dalis, kurioje patalpų grindys iš visų pusių yra žemiau projektinio arba nusistovėjusio žemės paviršiaus ir jose nėra langų, o jei langų yra, – pusė arba daugiau grindų ploto įgilinta daugiau kaip 0,9 m nuo projektinio arba nusistovėjusio žemės paviršiaus;</w:t>
                      </w:r>
                    </w:p>
                  </w:sdtContent>
                </w:sdt>
                <w:sdt>
                  <w:sdtPr>
                    <w:alias w:val="7.9 p."/>
                    <w:tag w:val="part_5ef077d27cce4dac9e7315ae0c73b50c"/>
                    <w:lock w:val="sdtLocked"/>
                    <w:richText/>
                  </w:sdtPr>
                  <w:sdtContent>
                    <w:p>
                      <w:pPr>
                        <w:ind w:firstLine="709"/>
                        <w:jc w:val="both"/>
                        <w:rPr>
                          <w:color w:val="000000"/>
                          <w:lang w:eastAsia="lt-LT"/>
                        </w:rPr>
                      </w:pPr>
                      <w:sdt>
                        <w:sdtPr>
                          <w:alias w:val="Numeris"/>
                          <w:tag w:val="nr_5ef077d27cce4dac9e7315ae0c73b50c"/>
                          <w:lock w:val="sdtLocked"/>
                          <w:richText/>
                        </w:sdtPr>
                        <w:sdtContent>
                          <w:r>
                            <w:rPr>
                              <w:color w:val="000000"/>
                              <w:szCs w:val="22"/>
                              <w:lang w:eastAsia="lt-LT"/>
                            </w:rPr>
                            <w:t>7.9</w:t>
                          </w:r>
                        </w:sdtContent>
                      </w:sdt>
                      <w:r>
                        <w:rPr>
                          <w:color w:val="000000"/>
                          <w:szCs w:val="22"/>
                          <w:lang w:eastAsia="lt-LT"/>
                        </w:rPr>
                        <w:t xml:space="preserve">. </w:t>
                      </w:r>
                      <w:r>
                        <w:rPr>
                          <w:b/>
                          <w:bCs/>
                          <w:color w:val="000000"/>
                          <w:szCs w:val="22"/>
                          <w:lang w:eastAsia="lt-LT"/>
                        </w:rPr>
                        <w:t>pusrūsis (cokolinis aukštas)</w:t>
                      </w:r>
                      <w:r>
                        <w:rPr>
                          <w:color w:val="000000"/>
                          <w:szCs w:val="22"/>
                          <w:lang w:eastAsia="lt-LT"/>
                        </w:rPr>
                        <w:t xml:space="preserve"> – Namo dalis, kurioje visų patalpų arba didesniosios pusrūsio dalies grindys yra žemiau projektinio (nusistovėjusio) žemės paviršiaus, tačiau ne žemiau kaip 0,9 m nuo jo, ir bent iš vienos pusrūsio pusės yra langai;</w:t>
                      </w:r>
                    </w:p>
                  </w:sdtContent>
                </w:sdt>
                <w:sdt>
                  <w:sdtPr>
                    <w:alias w:val="7.10 p."/>
                    <w:tag w:val="part_a0aecc5ba9114deeb13d06d1d6e041c4"/>
                    <w:lock w:val="sdtLocked"/>
                    <w:richText/>
                  </w:sdtPr>
                  <w:sdtContent>
                    <w:p>
                      <w:pPr>
                        <w:pStyle w:val="PlainText"/>
                        <w:ind w:firstLine="567"/>
                        <w:jc w:val="both"/>
                        <w:rPr>
                          <w:rFonts w:ascii="Times New Roman" w:hAnsi="Times New Roman"/>
                          <w:b/>
                          <w:bCs/>
                          <w:sz w:val="22"/>
                        </w:rPr>
                      </w:pPr>
                      <w:r>
                        <w:rPr>
                          <w:rFonts w:ascii="Times New Roman" w:hAnsi="Times New Roman"/>
                          <w:sz w:val="22"/>
                        </w:rPr>
                        <w:t>7.10</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7.11 p."/>
                    <w:tag w:val="part_4c07d56dc3b84daababbe9053cc4f8bb"/>
                    <w:lock w:val="sdtLocked"/>
                    <w:richText/>
                  </w:sdtPr>
                  <w:sdtContent>
                    <w:p>
                      <w:pPr>
                        <w:pStyle w:val="PlainText"/>
                        <w:ind w:firstLine="567"/>
                        <w:jc w:val="both"/>
                        <w:rPr>
                          <w:rFonts w:ascii="Times New Roman" w:hAnsi="Times New Roman"/>
                          <w:b/>
                          <w:bCs/>
                          <w:sz w:val="22"/>
                        </w:rPr>
                      </w:pPr>
                      <w:r>
                        <w:rPr>
                          <w:rFonts w:ascii="Times New Roman" w:hAnsi="Times New Roman"/>
                          <w:sz w:val="22"/>
                        </w:rPr>
                        <w:t>7.11</w:t>
                      </w:r>
                      <w:r>
                        <w:rPr>
                          <w:rFonts w:ascii="Times New Roman" w:hAnsi="Times New Roman"/>
                          <w:sz w:val="22"/>
                        </w:rPr>
                        <w:t>.</w:t>
                      </w:r>
                      <w:r>
                        <w:rPr>
                          <w:rFonts w:ascii="Times New Roman" w:eastAsia="MS Mincho" w:hAnsi="Times New Roman"/>
                          <w:sz w:val="20"/>
                          <w:i/>
                          <w:iCs/>
                        </w:rPr>
                        <w:t xml:space="preserve"> Neteko galios nuo 2013-09-08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7.12 p."/>
                    <w:tag w:val="part_30a6bd11503b42269583b6b25a5e8e98"/>
                    <w:lock w:val="sdtLocked"/>
                    <w:richText/>
                  </w:sdtPr>
                  <w:sdtContent>
                    <w:p>
                      <w:pPr>
                        <w:ind w:firstLine="709"/>
                        <w:jc w:val="both"/>
                        <w:rPr>
                          <w:color w:val="000000"/>
                          <w:lang w:eastAsia="lt-LT"/>
                        </w:rPr>
                      </w:pPr>
                      <w:sdt>
                        <w:sdtPr>
                          <w:alias w:val="Numeris"/>
                          <w:tag w:val="nr_30a6bd11503b42269583b6b25a5e8e98"/>
                          <w:lock w:val="sdtLocked"/>
                          <w:richText/>
                        </w:sdtPr>
                        <w:sdtContent>
                          <w:r>
                            <w:rPr>
                              <w:color w:val="000000"/>
                              <w:szCs w:val="22"/>
                              <w:lang w:eastAsia="lt-LT"/>
                            </w:rPr>
                            <w:t>7.12</w:t>
                          </w:r>
                        </w:sdtContent>
                      </w:sdt>
                      <w:r>
                        <w:rPr>
                          <w:color w:val="000000"/>
                          <w:szCs w:val="22"/>
                          <w:lang w:eastAsia="lt-LT"/>
                        </w:rPr>
                        <w:t xml:space="preserve">. </w:t>
                      </w:r>
                      <w:r>
                        <w:rPr>
                          <w:b/>
                          <w:bCs/>
                          <w:color w:val="000000"/>
                          <w:szCs w:val="22"/>
                          <w:lang w:eastAsia="lt-LT"/>
                        </w:rPr>
                        <w:t>mezoninas</w:t>
                      </w:r>
                      <w:r>
                        <w:rPr>
                          <w:color w:val="000000"/>
                          <w:szCs w:val="22"/>
                          <w:lang w:eastAsia="lt-LT"/>
                        </w:rPr>
                        <w:t xml:space="preserve"> – mažaaukščio Namo pusaukštis (virš vidurinės Namo dalies);</w:t>
                      </w:r>
                    </w:p>
                  </w:sdtContent>
                </w:sdt>
                <w:sdt>
                  <w:sdtPr>
                    <w:alias w:val="7.13 p."/>
                    <w:tag w:val="part_f75df19cc552479190898d1bdc0138ac"/>
                    <w:lock w:val="sdtLocked"/>
                    <w:richText/>
                  </w:sdtPr>
                  <w:sdtContent>
                    <w:p>
                      <w:pPr>
                        <w:ind w:firstLine="709"/>
                        <w:jc w:val="both"/>
                        <w:rPr>
                          <w:color w:val="000000"/>
                          <w:lang w:eastAsia="lt-LT"/>
                        </w:rPr>
                      </w:pPr>
                      <w:sdt>
                        <w:sdtPr>
                          <w:alias w:val="Numeris"/>
                          <w:tag w:val="nr_f75df19cc552479190898d1bdc0138ac"/>
                          <w:lock w:val="sdtLocked"/>
                          <w:richText/>
                        </w:sdtPr>
                        <w:sdtContent>
                          <w:r>
                            <w:rPr>
                              <w:color w:val="000000"/>
                              <w:szCs w:val="22"/>
                              <w:lang w:eastAsia="lt-LT"/>
                            </w:rPr>
                            <w:t>7.13</w:t>
                          </w:r>
                        </w:sdtContent>
                      </w:sdt>
                      <w:r>
                        <w:rPr>
                          <w:color w:val="000000"/>
                          <w:szCs w:val="22"/>
                          <w:lang w:eastAsia="lt-LT"/>
                        </w:rPr>
                        <w:t xml:space="preserve">. </w:t>
                      </w:r>
                      <w:r>
                        <w:rPr>
                          <w:b/>
                          <w:bCs/>
                          <w:color w:val="000000"/>
                          <w:szCs w:val="22"/>
                          <w:lang w:eastAsia="lt-LT"/>
                        </w:rPr>
                        <w:t>atriumas</w:t>
                      </w:r>
                      <w:r>
                        <w:rPr>
                          <w:color w:val="000000"/>
                          <w:szCs w:val="22"/>
                          <w:lang w:eastAsia="lt-LT"/>
                        </w:rPr>
                        <w:t xml:space="preserve"> – Namo vidaus patalpa, kurios pagrindinė paskirtis yra Namo vidaus natūralus apšvietimas. Atriumo aukštis neribojamas: jis gali būti iš visų ar kelių pusių apsuptas kitomis patalpomis, kurios gali būti apšviečiamos natūralia šviesa, sklindančia iš atriumo;</w:t>
                      </w:r>
                    </w:p>
                  </w:sdtContent>
                </w:sdt>
                <w:sdt>
                  <w:sdtPr>
                    <w:alias w:val="7.14 p."/>
                    <w:tag w:val="part_300cbc98259241be9b2a4be222919770"/>
                    <w:lock w:val="sdtLocked"/>
                    <w:richText/>
                  </w:sdtPr>
                  <w:sdtContent>
                    <w:p>
                      <w:pPr>
                        <w:ind w:firstLine="709"/>
                        <w:jc w:val="both"/>
                        <w:rPr>
                          <w:color w:val="000000"/>
                          <w:lang w:eastAsia="lt-LT"/>
                        </w:rPr>
                      </w:pPr>
                      <w:sdt>
                        <w:sdtPr>
                          <w:alias w:val="Numeris"/>
                          <w:tag w:val="nr_300cbc98259241be9b2a4be222919770"/>
                          <w:lock w:val="sdtLocked"/>
                          <w:richText/>
                        </w:sdtPr>
                        <w:sdtContent>
                          <w:r>
                            <w:rPr>
                              <w:color w:val="000000"/>
                              <w:szCs w:val="22"/>
                              <w:lang w:eastAsia="lt-LT"/>
                            </w:rPr>
                            <w:t>7.14</w:t>
                          </w:r>
                        </w:sdtContent>
                      </w:sdt>
                      <w:r>
                        <w:rPr>
                          <w:color w:val="000000"/>
                          <w:szCs w:val="22"/>
                          <w:lang w:eastAsia="lt-LT"/>
                        </w:rPr>
                        <w:t xml:space="preserve">. </w:t>
                      </w:r>
                      <w:r>
                        <w:rPr>
                          <w:b/>
                          <w:bCs/>
                          <w:color w:val="000000"/>
                          <w:szCs w:val="22"/>
                          <w:lang w:eastAsia="lt-LT"/>
                        </w:rPr>
                        <w:t xml:space="preserve">priestatas </w:t>
                      </w:r>
                      <w:r>
                        <w:rPr>
                          <w:color w:val="000000"/>
                          <w:szCs w:val="22"/>
                          <w:lang w:eastAsia="lt-LT"/>
                        </w:rPr>
                        <w:t>– prie Namo pristatytos šaltos pagalbinės patalpos, pastatytos namo „šiltų“ atitvarų išorinėje pusėje ir turinčios tiesioginį išėjimą į Namą;</w:t>
                      </w:r>
                    </w:p>
                  </w:sdtContent>
                </w:sdt>
                <w:sdt>
                  <w:sdtPr>
                    <w:alias w:val="7.15 p."/>
                    <w:tag w:val="part_8939adb104014154b70d2ccc4d05ddb7"/>
                    <w:lock w:val="sdtLocked"/>
                    <w:richText/>
                  </w:sdtPr>
                  <w:sdtContent>
                    <w:p>
                      <w:pPr>
                        <w:ind w:firstLine="709"/>
                        <w:jc w:val="both"/>
                        <w:rPr>
                          <w:color w:val="000000"/>
                          <w:lang w:eastAsia="lt-LT"/>
                        </w:rPr>
                      </w:pPr>
                      <w:sdt>
                        <w:sdtPr>
                          <w:alias w:val="Numeris"/>
                          <w:tag w:val="nr_8939adb104014154b70d2ccc4d05ddb7"/>
                          <w:lock w:val="sdtLocked"/>
                          <w:richText/>
                        </w:sdtPr>
                        <w:sdtContent>
                          <w:r>
                            <w:rPr>
                              <w:color w:val="000000"/>
                              <w:szCs w:val="22"/>
                              <w:lang w:eastAsia="lt-LT"/>
                            </w:rPr>
                            <w:t>7.15</w:t>
                          </w:r>
                        </w:sdtContent>
                      </w:sdt>
                      <w:r>
                        <w:rPr>
                          <w:color w:val="000000"/>
                          <w:szCs w:val="22"/>
                          <w:lang w:eastAsia="lt-LT"/>
                        </w:rPr>
                        <w:t xml:space="preserve">. </w:t>
                      </w:r>
                      <w:r>
                        <w:rPr>
                          <w:b/>
                          <w:bCs/>
                          <w:color w:val="000000"/>
                          <w:szCs w:val="22"/>
                          <w:lang w:eastAsia="lt-LT"/>
                        </w:rPr>
                        <w:t>balkonas</w:t>
                      </w:r>
                      <w:r>
                        <w:rPr>
                          <w:color w:val="000000"/>
                          <w:szCs w:val="22"/>
                          <w:lang w:eastAsia="lt-LT"/>
                        </w:rPr>
                        <w:t xml:space="preserve"> – prieinama iš Namo vidaus aikštelė su aptvaru žmonių saugai užtikrinti, pritvirtinta prie Namo laikančiųjų konstrukcijų;</w:t>
                      </w:r>
                    </w:p>
                  </w:sdtContent>
                </w:sdt>
                <w:sdt>
                  <w:sdtPr>
                    <w:alias w:val="7.16 p."/>
                    <w:tag w:val="part_df789bf0d3ad4444a76ef780bcf15a93"/>
                    <w:lock w:val="sdtLocked"/>
                    <w:richText/>
                  </w:sdtPr>
                  <w:sdtContent>
                    <w:p>
                      <w:pPr>
                        <w:ind w:firstLine="709"/>
                        <w:jc w:val="both"/>
                        <w:rPr>
                          <w:color w:val="000000"/>
                          <w:lang w:eastAsia="lt-LT"/>
                        </w:rPr>
                      </w:pPr>
                      <w:sdt>
                        <w:sdtPr>
                          <w:alias w:val="Numeris"/>
                          <w:tag w:val="nr_df789bf0d3ad4444a76ef780bcf15a93"/>
                          <w:lock w:val="sdtLocked"/>
                          <w:richText/>
                        </w:sdtPr>
                        <w:sdtContent>
                          <w:r>
                            <w:rPr>
                              <w:color w:val="000000"/>
                              <w:szCs w:val="22"/>
                              <w:lang w:eastAsia="lt-LT"/>
                            </w:rPr>
                            <w:t>7.16</w:t>
                          </w:r>
                        </w:sdtContent>
                      </w:sdt>
                      <w:r>
                        <w:rPr>
                          <w:color w:val="000000"/>
                          <w:szCs w:val="22"/>
                          <w:lang w:eastAsia="lt-LT"/>
                        </w:rPr>
                        <w:t xml:space="preserve">. </w:t>
                      </w:r>
                      <w:r>
                        <w:rPr>
                          <w:b/>
                          <w:bCs/>
                          <w:color w:val="000000"/>
                          <w:szCs w:val="22"/>
                          <w:lang w:eastAsia="lt-LT"/>
                        </w:rPr>
                        <w:t>lodža</w:t>
                      </w:r>
                      <w:r>
                        <w:rPr>
                          <w:color w:val="000000"/>
                          <w:szCs w:val="22"/>
                          <w:lang w:eastAsia="lt-LT"/>
                        </w:rPr>
                        <w:t xml:space="preserve"> – prieinama iš namo vidaus aikštelė su perdanga (denginiu) ir sienomis iš trijų pusių, kuri iš ketvirtos pusės atitvaros neturi arba ji padaryta iš stiklo ar kitos skaidrios medžiagos. Lodža nuo fasado plokštumos gali būti išsikišusi į lauką arba įgilinta į Namo vidų;</w:t>
                      </w:r>
                    </w:p>
                  </w:sdtContent>
                </w:sdt>
                <w:sdt>
                  <w:sdtPr>
                    <w:alias w:val="7.17 p."/>
                    <w:tag w:val="part_95d158161b734609a8e8b5f31830faae"/>
                    <w:lock w:val="sdtLocked"/>
                    <w:richText/>
                  </w:sdtPr>
                  <w:sdtContent>
                    <w:p>
                      <w:pPr>
                        <w:ind w:firstLine="709"/>
                        <w:jc w:val="both"/>
                        <w:rPr>
                          <w:color w:val="000000"/>
                          <w:lang w:eastAsia="lt-LT"/>
                        </w:rPr>
                      </w:pPr>
                      <w:sdt>
                        <w:sdtPr>
                          <w:alias w:val="Numeris"/>
                          <w:tag w:val="nr_95d158161b734609a8e8b5f31830faae"/>
                          <w:lock w:val="sdtLocked"/>
                          <w:richText/>
                        </w:sdtPr>
                        <w:sdtContent>
                          <w:r>
                            <w:rPr>
                              <w:color w:val="000000"/>
                              <w:szCs w:val="22"/>
                              <w:lang w:eastAsia="lt-LT"/>
                            </w:rPr>
                            <w:t>7.17</w:t>
                          </w:r>
                        </w:sdtContent>
                      </w:sdt>
                      <w:r>
                        <w:rPr>
                          <w:color w:val="000000"/>
                          <w:szCs w:val="22"/>
                          <w:lang w:eastAsia="lt-LT"/>
                        </w:rPr>
                        <w:t>.</w:t>
                      </w:r>
                      <w:r>
                        <w:rPr>
                          <w:b/>
                          <w:bCs/>
                          <w:color w:val="000000"/>
                          <w:szCs w:val="22"/>
                          <w:lang w:eastAsia="lt-LT"/>
                        </w:rPr>
                        <w:t xml:space="preserve"> Namo naudingasis plotas</w:t>
                      </w:r>
                      <w:r>
                        <w:rPr>
                          <w:color w:val="000000"/>
                          <w:szCs w:val="22"/>
                          <w:lang w:eastAsia="lt-LT"/>
                        </w:rPr>
                        <w:t xml:space="preserve"> – gyvenamųjų kambarių ir kitų Namo patalpų (virtuvių, sanitarinių mazgų, koridorių, įstatytų spintų, šildomų lodžų ir kitų šildomų pagalbinių patalpų) bendrasis grindų plotas. Į naudingąjį Namo plotą neįeina balkonų, terasų, rūsių, nešildomų lodžų grindų plotas [6.2.4];</w:t>
                      </w:r>
                    </w:p>
                  </w:sdtContent>
                </w:sdt>
                <w:sdt>
                  <w:sdtPr>
                    <w:alias w:val="7.18 p."/>
                    <w:tag w:val="part_62e7a7e0d23f441ea74faa6913e7068d"/>
                    <w:lock w:val="sdtLocked"/>
                    <w:richText/>
                  </w:sdtPr>
                  <w:sdtContent>
                    <w:p>
                      <w:pPr>
                        <w:ind w:firstLine="709"/>
                        <w:jc w:val="both"/>
                        <w:rPr>
                          <w:color w:val="000000"/>
                          <w:lang w:eastAsia="lt-LT"/>
                        </w:rPr>
                      </w:pPr>
                      <w:sdt>
                        <w:sdtPr>
                          <w:alias w:val="Numeris"/>
                          <w:tag w:val="nr_62e7a7e0d23f441ea74faa6913e7068d"/>
                          <w:lock w:val="sdtLocked"/>
                          <w:richText/>
                        </w:sdtPr>
                        <w:sdtContent>
                          <w:r>
                            <w:rPr>
                              <w:color w:val="000000"/>
                              <w:szCs w:val="22"/>
                              <w:lang w:eastAsia="lt-LT"/>
                            </w:rPr>
                            <w:t>7.18</w:t>
                          </w:r>
                        </w:sdtContent>
                      </w:sdt>
                      <w:r>
                        <w:rPr>
                          <w:color w:val="000000"/>
                          <w:szCs w:val="22"/>
                          <w:lang w:eastAsia="lt-LT"/>
                        </w:rPr>
                        <w:t xml:space="preserve">. </w:t>
                      </w:r>
                      <w:r>
                        <w:rPr>
                          <w:b/>
                          <w:bCs/>
                          <w:color w:val="000000"/>
                          <w:szCs w:val="22"/>
                          <w:lang w:eastAsia="lt-LT"/>
                        </w:rPr>
                        <w:t>Namo aukštis</w:t>
                      </w:r>
                      <w:r>
                        <w:rPr>
                          <w:color w:val="000000"/>
                          <w:szCs w:val="22"/>
                          <w:lang w:eastAsia="lt-LT"/>
                        </w:rPr>
                        <w:t xml:space="preserve"> – aukštis nuo vidutinės žemės paviršiaus altitudės iki aukščiausio šlaitinio stogo kraigo arba plokščiojo stogo parapeto taško;</w:t>
                      </w:r>
                    </w:p>
                  </w:sdtContent>
                </w:sdt>
                <w:sdt>
                  <w:sdtPr>
                    <w:alias w:val="7.19 p."/>
                    <w:tag w:val="part_88cd356bf7934ec08bc2eca52fe6dfa1"/>
                    <w:lock w:val="sdtLocked"/>
                    <w:richText/>
                  </w:sdtPr>
                  <w:sdtContent>
                    <w:p>
                      <w:pPr>
                        <w:ind w:firstLine="709"/>
                        <w:jc w:val="both"/>
                        <w:rPr>
                          <w:color w:val="000000"/>
                          <w:lang w:eastAsia="lt-LT"/>
                        </w:rPr>
                      </w:pPr>
                      <w:sdt>
                        <w:sdtPr>
                          <w:alias w:val="Numeris"/>
                          <w:tag w:val="nr_88cd356bf7934ec08bc2eca52fe6dfa1"/>
                          <w:lock w:val="sdtLocked"/>
                          <w:richText/>
                        </w:sdtPr>
                        <w:sdtContent>
                          <w:r>
                            <w:rPr>
                              <w:color w:val="000000"/>
                              <w:szCs w:val="22"/>
                              <w:lang w:eastAsia="lt-LT"/>
                            </w:rPr>
                            <w:t>7.19</w:t>
                          </w:r>
                        </w:sdtContent>
                      </w:sdt>
                      <w:r>
                        <w:rPr>
                          <w:color w:val="000000"/>
                          <w:szCs w:val="22"/>
                          <w:lang w:eastAsia="lt-LT"/>
                        </w:rPr>
                        <w:t xml:space="preserve">. </w:t>
                      </w:r>
                      <w:r>
                        <w:rPr>
                          <w:b/>
                          <w:bCs/>
                          <w:color w:val="000000"/>
                          <w:szCs w:val="22"/>
                          <w:lang w:eastAsia="lt-LT"/>
                        </w:rPr>
                        <w:t xml:space="preserve">vidutinė žemės paviršiaus altitudė </w:t>
                      </w:r>
                      <w:r>
                        <w:rPr>
                          <w:color w:val="000000"/>
                          <w:szCs w:val="22"/>
                          <w:lang w:eastAsia="lt-LT"/>
                        </w:rPr>
                        <w:t>– visų Namo kampų žemės paviršiaus altitudžių aritmetinis vidurkis;</w:t>
                      </w:r>
                    </w:p>
                  </w:sdtContent>
                </w:sdt>
                <w:sdt>
                  <w:sdtPr>
                    <w:alias w:val="7.20 p."/>
                    <w:tag w:val="part_cfc2db47661c4d23b257e3572b814333"/>
                    <w:lock w:val="sdtLocked"/>
                    <w:richText/>
                  </w:sdtPr>
                  <w:sdtContent>
                    <w:p>
                      <w:pPr>
                        <w:ind w:firstLine="709"/>
                        <w:jc w:val="both"/>
                        <w:rPr>
                          <w:color w:val="000000"/>
                          <w:lang w:eastAsia="lt-LT"/>
                        </w:rPr>
                      </w:pPr>
                      <w:sdt>
                        <w:sdtPr>
                          <w:alias w:val="Numeris"/>
                          <w:tag w:val="nr_cfc2db47661c4d23b257e3572b814333"/>
                          <w:lock w:val="sdtLocked"/>
                          <w:richText/>
                        </w:sdtPr>
                        <w:sdtContent>
                          <w:r>
                            <w:rPr>
                              <w:color w:val="000000"/>
                              <w:szCs w:val="22"/>
                              <w:lang w:eastAsia="lt-LT"/>
                            </w:rPr>
                            <w:t>7.20</w:t>
                          </w:r>
                        </w:sdtContent>
                      </w:sdt>
                      <w:r>
                        <w:rPr>
                          <w:color w:val="000000"/>
                          <w:szCs w:val="22"/>
                          <w:lang w:eastAsia="lt-LT"/>
                        </w:rPr>
                        <w:t xml:space="preserve">. </w:t>
                      </w:r>
                      <w:r>
                        <w:rPr>
                          <w:b/>
                          <w:bCs/>
                          <w:color w:val="000000"/>
                          <w:szCs w:val="22"/>
                          <w:lang w:eastAsia="lt-LT"/>
                        </w:rPr>
                        <w:t xml:space="preserve">sklypo užstatymo tankis </w:t>
                      </w:r>
                      <w:r>
                        <w:rPr>
                          <w:color w:val="000000"/>
                          <w:szCs w:val="22"/>
                          <w:lang w:eastAsia="lt-LT"/>
                        </w:rPr>
                        <w:t>– pastatais užstatomo ploto, nustatomo pagal sienų išorines ribas, santykis (išreikštas procentais) su visu sklypo plotu;</w:t>
                      </w:r>
                    </w:p>
                  </w:sdtContent>
                </w:sdt>
                <w:sdt>
                  <w:sdtPr>
                    <w:alias w:val="7.21 p."/>
                    <w:tag w:val="part_2901137a195e46d78889b96e4fe6da90"/>
                    <w:lock w:val="sdtLocked"/>
                    <w:richText/>
                  </w:sdtPr>
                  <w:sdtContent>
                    <w:p>
                      <w:pPr>
                        <w:ind w:firstLine="709"/>
                        <w:jc w:val="both"/>
                        <w:rPr>
                          <w:color w:val="000000"/>
                          <w:lang w:eastAsia="lt-LT"/>
                        </w:rPr>
                      </w:pPr>
                      <w:sdt>
                        <w:sdtPr>
                          <w:alias w:val="Numeris"/>
                          <w:tag w:val="nr_2901137a195e46d78889b96e4fe6da90"/>
                          <w:lock w:val="sdtLocked"/>
                          <w:richText/>
                        </w:sdtPr>
                        <w:sdtContent>
                          <w:r>
                            <w:rPr>
                              <w:color w:val="000000"/>
                              <w:szCs w:val="22"/>
                              <w:lang w:eastAsia="lt-LT"/>
                            </w:rPr>
                            <w:t>7.21</w:t>
                          </w:r>
                        </w:sdtContent>
                      </w:sdt>
                      <w:r>
                        <w:rPr>
                          <w:color w:val="000000"/>
                          <w:szCs w:val="22"/>
                          <w:lang w:eastAsia="lt-LT"/>
                        </w:rPr>
                        <w:t xml:space="preserve">. </w:t>
                      </w:r>
                      <w:r>
                        <w:rPr>
                          <w:b/>
                          <w:bCs/>
                          <w:color w:val="000000"/>
                          <w:szCs w:val="22"/>
                          <w:lang w:eastAsia="lt-LT"/>
                        </w:rPr>
                        <w:t xml:space="preserve">insoliacija </w:t>
                      </w:r>
                      <w:r>
                        <w:rPr>
                          <w:color w:val="000000"/>
                          <w:szCs w:val="22"/>
                          <w:lang w:eastAsia="lt-LT"/>
                        </w:rPr>
                        <w:t>– teritorijų, pastatų ir patalpų apšvita tiesioginiais saulės spinduliais;</w:t>
                      </w:r>
                    </w:p>
                  </w:sdtContent>
                </w:sdt>
                <w:sdt>
                  <w:sdtPr>
                    <w:alias w:val="7.22 p."/>
                    <w:tag w:val="part_bb202babda7547a9a0f5c30728184ba8"/>
                    <w:lock w:val="sdtLocked"/>
                    <w:richText/>
                  </w:sdtPr>
                  <w:sdtContent>
                    <w:p>
                      <w:pPr>
                        <w:ind w:firstLine="709"/>
                        <w:jc w:val="both"/>
                        <w:rPr>
                          <w:color w:val="000000"/>
                          <w:lang w:eastAsia="lt-LT"/>
                        </w:rPr>
                      </w:pPr>
                      <w:sdt>
                        <w:sdtPr>
                          <w:alias w:val="Numeris"/>
                          <w:tag w:val="nr_bb202babda7547a9a0f5c30728184ba8"/>
                          <w:lock w:val="sdtLocked"/>
                          <w:richText/>
                        </w:sdtPr>
                        <w:sdtContent>
                          <w:r>
                            <w:rPr>
                              <w:color w:val="000000"/>
                              <w:szCs w:val="22"/>
                              <w:lang w:eastAsia="lt-LT"/>
                            </w:rPr>
                            <w:t>7.22</w:t>
                          </w:r>
                        </w:sdtContent>
                      </w:sdt>
                      <w:r>
                        <w:rPr>
                          <w:color w:val="000000"/>
                          <w:szCs w:val="22"/>
                          <w:lang w:eastAsia="lt-LT"/>
                        </w:rPr>
                        <w:t xml:space="preserve">. </w:t>
                      </w:r>
                      <w:r>
                        <w:rPr>
                          <w:b/>
                          <w:bCs/>
                          <w:color w:val="000000"/>
                          <w:szCs w:val="22"/>
                          <w:lang w:eastAsia="lt-LT"/>
                        </w:rPr>
                        <w:t>natūralus apšvietimas</w:t>
                      </w:r>
                      <w:r>
                        <w:rPr>
                          <w:color w:val="000000"/>
                          <w:szCs w:val="22"/>
                          <w:lang w:eastAsia="lt-LT"/>
                        </w:rPr>
                        <w:t xml:space="preserve"> – saulės šviesos paskirstymas reikiamoms matymo sąlygoms sudaryti: šoninis (pro langus sienose), viršutinis pro lublangius ar stoglangius, mišrus (šoninis ir viršutinis kartu);</w:t>
                      </w:r>
                    </w:p>
                  </w:sdtContent>
                </w:sdt>
                <w:sdt>
                  <w:sdtPr>
                    <w:alias w:val="7.23 p."/>
                    <w:tag w:val="part_8c61adf8b0994d8eacc99c1065c2e0de"/>
                    <w:lock w:val="sdtLocked"/>
                    <w:richText/>
                  </w:sdtPr>
                  <w:sdtContent>
                    <w:p>
                      <w:pPr>
                        <w:ind w:firstLine="709"/>
                        <w:jc w:val="both"/>
                        <w:rPr>
                          <w:color w:val="000000"/>
                          <w:lang w:eastAsia="lt-LT"/>
                        </w:rPr>
                      </w:pPr>
                      <w:sdt>
                        <w:sdtPr>
                          <w:alias w:val="Numeris"/>
                          <w:tag w:val="nr_8c61adf8b0994d8eacc99c1065c2e0de"/>
                          <w:lock w:val="sdtLocked"/>
                          <w:richText/>
                        </w:sdtPr>
                        <w:sdtContent>
                          <w:r>
                            <w:rPr>
                              <w:color w:val="000000"/>
                              <w:szCs w:val="22"/>
                              <w:lang w:eastAsia="lt-LT"/>
                            </w:rPr>
                            <w:t>7.23</w:t>
                          </w:r>
                        </w:sdtContent>
                      </w:sdt>
                      <w:r>
                        <w:rPr>
                          <w:color w:val="000000"/>
                          <w:szCs w:val="22"/>
                          <w:lang w:eastAsia="lt-LT"/>
                        </w:rPr>
                        <w:t xml:space="preserve">. </w:t>
                      </w:r>
                      <w:r>
                        <w:rPr>
                          <w:b/>
                          <w:bCs/>
                          <w:color w:val="000000"/>
                          <w:szCs w:val="22"/>
                          <w:lang w:eastAsia="lt-LT"/>
                        </w:rPr>
                        <w:t xml:space="preserve">dirbtinis apšvietimas </w:t>
                      </w:r>
                      <w:r>
                        <w:rPr>
                          <w:color w:val="000000"/>
                          <w:szCs w:val="22"/>
                          <w:lang w:eastAsia="lt-LT"/>
                        </w:rPr>
                        <w:t>– elektros techninių įrenginių skleidžiama šviesa matymo sąlygoms sudaryti: bendrasis dirbtinis apšvietimas (dirbtinių šviesos šaltinių, kiek galint tolygiau išdėstytų viršutinėje patalpų zonoje); vietinis apšvietimas (apšvietimas, kuris kartu su bendruoju apšvietimu, užtikrina reikiamą apšvietą darbo (vartojimo) vietoje; mišrus (bendrasis ir vietinis kartu) [6.5.3];</w:t>
                      </w:r>
                    </w:p>
                  </w:sdtContent>
                </w:sdt>
                <w:sdt>
                  <w:sdtPr>
                    <w:alias w:val="7.24 p."/>
                    <w:tag w:val="part_ce695c94a1c0477ba551e31b63fb56a4"/>
                    <w:lock w:val="sdtLocked"/>
                    <w:richText/>
                  </w:sdtPr>
                  <w:sdtContent>
                    <w:p>
                      <w:pPr>
                        <w:ind w:firstLine="709"/>
                        <w:jc w:val="both"/>
                        <w:rPr>
                          <w:color w:val="000000"/>
                          <w:lang w:eastAsia="lt-LT"/>
                        </w:rPr>
                      </w:pPr>
                      <w:sdt>
                        <w:sdtPr>
                          <w:alias w:val="Numeris"/>
                          <w:tag w:val="nr_ce695c94a1c0477ba551e31b63fb56a4"/>
                          <w:lock w:val="sdtLocked"/>
                          <w:richText/>
                        </w:sdtPr>
                        <w:sdtContent>
                          <w:r>
                            <w:rPr>
                              <w:color w:val="000000"/>
                              <w:szCs w:val="22"/>
                              <w:lang w:eastAsia="lt-LT"/>
                            </w:rPr>
                            <w:t>7.24</w:t>
                          </w:r>
                        </w:sdtContent>
                      </w:sdt>
                      <w:r>
                        <w:rPr>
                          <w:color w:val="000000"/>
                          <w:szCs w:val="22"/>
                          <w:lang w:eastAsia="lt-LT"/>
                        </w:rPr>
                        <w:t xml:space="preserve">. </w:t>
                      </w:r>
                      <w:r>
                        <w:rPr>
                          <w:b/>
                          <w:bCs/>
                          <w:color w:val="000000"/>
                          <w:szCs w:val="22"/>
                          <w:lang w:eastAsia="lt-LT"/>
                        </w:rPr>
                        <w:t>namo techninė įranga</w:t>
                      </w:r>
                      <w:r>
                        <w:rPr>
                          <w:color w:val="000000"/>
                          <w:szCs w:val="22"/>
                          <w:lang w:eastAsia="lt-LT"/>
                        </w:rPr>
                        <w:t xml:space="preserve"> – ventiliatoriai, siurbliai, vandens šildytuvai, vandens bakai ir pan.;</w:t>
                      </w:r>
                    </w:p>
                  </w:sdtContent>
                </w:sdt>
                <w:sdt>
                  <w:sdtPr>
                    <w:alias w:val="7.25 p."/>
                    <w:tag w:val="part_55d8227afb2745baaade79f1b6417194"/>
                    <w:lock w:val="sdtLocked"/>
                    <w:richText/>
                  </w:sdtPr>
                  <w:sdtContent>
                    <w:p>
                      <w:pPr>
                        <w:ind w:firstLine="709"/>
                        <w:jc w:val="both"/>
                        <w:rPr>
                          <w:color w:val="000000"/>
                          <w:lang w:eastAsia="lt-LT"/>
                        </w:rPr>
                      </w:pPr>
                      <w:sdt>
                        <w:sdtPr>
                          <w:alias w:val="Numeris"/>
                          <w:tag w:val="nr_55d8227afb2745baaade79f1b6417194"/>
                          <w:lock w:val="sdtLocked"/>
                          <w:richText/>
                        </w:sdtPr>
                        <w:sdtContent>
                          <w:r>
                            <w:rPr>
                              <w:color w:val="000000"/>
                              <w:szCs w:val="22"/>
                              <w:lang w:eastAsia="lt-LT"/>
                            </w:rPr>
                            <w:t>7.25</w:t>
                          </w:r>
                        </w:sdtContent>
                      </w:sdt>
                      <w:r>
                        <w:rPr>
                          <w:color w:val="000000"/>
                          <w:szCs w:val="22"/>
                          <w:lang w:eastAsia="lt-LT"/>
                        </w:rPr>
                        <w:t xml:space="preserve">. </w:t>
                      </w:r>
                      <w:r>
                        <w:rPr>
                          <w:b/>
                          <w:bCs/>
                          <w:color w:val="000000"/>
                          <w:szCs w:val="22"/>
                          <w:lang w:eastAsia="lt-LT"/>
                        </w:rPr>
                        <w:t>namų ūkio dirbtuvės</w:t>
                      </w:r>
                      <w:r>
                        <w:rPr>
                          <w:color w:val="000000"/>
                          <w:szCs w:val="22"/>
                          <w:lang w:eastAsia="lt-LT"/>
                        </w:rPr>
                        <w:t xml:space="preserve"> – patalpa ar pastatas, skirtas daiktams gaminti ir taisyti. Dirbtuvės priskiriamos namų ūkio pastatams, jei jos skirtos savo ar savo šeimos reikmėms ir (ar) kuriose vienu metu dirba ne daugiau kaip 5 žmonės ir nenaudojami potencialiai pavojingi įrenginiai [6.2.31];</w:t>
                      </w:r>
                    </w:p>
                  </w:sdtContent>
                </w:sdt>
                <w:sdt>
                  <w:sdtPr>
                    <w:alias w:val="7.26 p."/>
                    <w:tag w:val="part_b17ca9e287144a77b673fd2b5cf50413"/>
                    <w:lock w:val="sdtLocked"/>
                    <w:richText/>
                  </w:sdtPr>
                  <w:sdtContent>
                    <w:p>
                      <w:pPr>
                        <w:ind w:firstLine="709"/>
                        <w:jc w:val="both"/>
                      </w:pPr>
                      <w:sdt>
                        <w:sdtPr>
                          <w:alias w:val="Numeris"/>
                          <w:tag w:val="nr_b17ca9e287144a77b673fd2b5cf50413"/>
                          <w:lock w:val="sdtLocked"/>
                          <w:richText/>
                        </w:sdtPr>
                        <w:sdtContent>
                          <w:r>
                            <w:rPr>
                              <w:color w:val="000000"/>
                              <w:szCs w:val="22"/>
                              <w:lang w:eastAsia="lt-LT"/>
                            </w:rPr>
                            <w:t>7.26</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 atvira aptverta ir/ar neaptverta, dengta ar nedengta aikštelė; atviras ar uždaras antžeminis, požeminis ir kitoks statinys; Name specialiai įrengtos erdvės (įvairių tipų) lengviesiems automobiliams ar kitoms transporto priemonėms (motociklams, dviračiams) laikinai ar nuolat saugoti (laikyti). Vien dviračiams skirta saugykla vadinama dviračių saugykla;</w:t>
                      </w:r>
                    </w:p>
                  </w:sdtContent>
                </w:sdt>
                <w:sdt>
                  <w:sdtPr>
                    <w:alias w:val="7.27 p."/>
                    <w:tag w:val="part_afc28d63f30b40308027d4555f976786"/>
                    <w:lock w:val="sdtLocked"/>
                    <w:richText/>
                  </w:sdtPr>
                  <w:sdtContent>
                    <w:p>
                      <w:pPr>
                        <w:widowControl w:val="0"/>
                        <w:suppressAutoHyphens/>
                        <w:ind w:firstLine="709"/>
                        <w:jc w:val="both"/>
                        <w:rPr>
                          <w:color w:val="000000"/>
                          <w:szCs w:val="8"/>
                          <w:lang w:eastAsia="lt-LT"/>
                        </w:rPr>
                      </w:pPr>
                      <w:sdt>
                        <w:sdtPr>
                          <w:alias w:val="Numeris"/>
                          <w:tag w:val="nr_afc28d63f30b40308027d4555f976786"/>
                          <w:lock w:val="sdtLocked"/>
                          <w:richText/>
                        </w:sdtPr>
                        <w:sdtContent>
                          <w:r>
                            <w:rPr>
                              <w:color w:val="000000"/>
                            </w:rPr>
                            <w:t>7.27</w:t>
                          </w:r>
                        </w:sdtContent>
                      </w:sdt>
                      <w:r>
                        <w:rPr>
                          <w:color w:val="000000"/>
                        </w:rPr>
                        <w:t>. Kitos Reglamente vartojamos sąvokos suprantamos taip, kaip jos apibrėžtos Lietuvos Respublikos statybos įstatyme [6.1.1], statybos techniniame reglamente STR 1.14.01:1999 „Pastatų plotų ir tūrių skaičiavimo tvarka“ [6.2.4], statybos techniniame reglamente STR 2.03.01:2001 „Statiniai ir teritorijos. Reikalavimai žmonių su negalia reikmėms“ [6.2.15].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c0827dc1934c411bbd31c8d28fca5fe2"/>
                <w:lock w:val="sdtLocked"/>
                <w:richText/>
              </w:sdtPr>
              <w:sdtContent>
                <w:p>
                  <w:pPr>
                    <w:ind w:firstLine="709"/>
                    <w:jc w:val="both"/>
                    <w:rPr>
                      <w:color w:val="000000"/>
                      <w:lang w:eastAsia="lt-LT"/>
                    </w:rPr>
                  </w:pPr>
                  <w:sdt>
                    <w:sdtPr>
                      <w:alias w:val="Numeris"/>
                      <w:tag w:val="nr_c0827dc1934c411bbd31c8d28fca5fe2"/>
                      <w:lock w:val="sdtLocked"/>
                      <w:richText/>
                    </w:sdtPr>
                    <w:sdtContent>
                      <w:r>
                        <w:rPr>
                          <w:color w:val="000000"/>
                          <w:szCs w:val="22"/>
                          <w:lang w:eastAsia="lt-LT"/>
                        </w:rPr>
                        <w:t>8</w:t>
                      </w:r>
                    </w:sdtContent>
                  </w:sdt>
                  <w:r>
                    <w:rPr>
                      <w:color w:val="000000"/>
                      <w:szCs w:val="22"/>
                      <w:lang w:eastAsia="lt-LT"/>
                    </w:rPr>
                    <w:t>. Namo bei kitų statinių išdėstymas sklype turi neprieštarauti teritorijų planavimo dokumentuose [6.1.2] ir statinio projektavimo sąlygų sąvade [6.2.2]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bf4ca2840a254640b24cb3444eeaa169"/>
                    <w:lock w:val="sdtLocked"/>
                    <w:richText/>
                  </w:sdtPr>
                  <w:sdtContent>
                    <w:p>
                      <w:pPr>
                        <w:ind w:firstLine="709"/>
                        <w:jc w:val="both"/>
                        <w:rPr>
                          <w:color w:val="000000"/>
                          <w:lang w:eastAsia="lt-LT"/>
                        </w:rPr>
                      </w:pPr>
                      <w:sdt>
                        <w:sdtPr>
                          <w:alias w:val="Numeris"/>
                          <w:tag w:val="nr_bf4ca2840a254640b24cb3444eeaa169"/>
                          <w:lock w:val="sdtLocked"/>
                          <w:richText/>
                        </w:sdtPr>
                        <w:sdtContent>
                          <w:r>
                            <w:rPr>
                              <w:color w:val="000000"/>
                              <w:szCs w:val="22"/>
                              <w:lang w:eastAsia="lt-LT"/>
                            </w:rPr>
                            <w:t>9.1</w:t>
                          </w:r>
                        </w:sdtContent>
                      </w:sdt>
                      <w:r>
                        <w:rPr>
                          <w:color w:val="000000"/>
                          <w:szCs w:val="22"/>
                          <w:lang w:eastAsia="lt-LT"/>
                        </w:rPr>
                        <w:t xml:space="preserve">. </w:t>
                      </w:r>
                      <w:r>
                        <w:rPr>
                          <w:b/>
                          <w:bCs/>
                          <w:color w:val="000000"/>
                          <w:szCs w:val="22"/>
                          <w:lang w:eastAsia="lt-LT"/>
                        </w:rPr>
                        <w:t>maksimalus</w:t>
                      </w:r>
                      <w:r>
                        <w:rPr>
                          <w:color w:val="000000"/>
                          <w:szCs w:val="22"/>
                          <w:lang w:eastAsia="lt-LT"/>
                        </w:rPr>
                        <w:t xml:space="preserve"> </w:t>
                      </w:r>
                      <w:r>
                        <w:rPr>
                          <w:b/>
                          <w:bCs/>
                          <w:color w:val="000000"/>
                          <w:szCs w:val="22"/>
                          <w:lang w:eastAsia="lt-LT"/>
                        </w:rPr>
                        <w:t xml:space="preserve">sklypo užstatymo plotas ir tankis </w:t>
                      </w:r>
                      <w:r>
                        <w:rPr>
                          <w:color w:val="000000"/>
                          <w:szCs w:val="22"/>
                          <w:lang w:eastAsia="lt-LT"/>
                        </w:rPr>
                        <w:t>–nustatomas pagal 9 priedą;</w:t>
                      </w:r>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c804b9c304c64817a49382ef5fe298c9"/>
                        <w:lock w:val="sdtLocked"/>
                        <w:richText/>
                      </w:sdtPr>
                      <w:sdtContent>
                        <w:p>
                          <w:pPr>
                            <w:widowControl w:val="0"/>
                            <w:suppressAutoHyphens/>
                            <w:ind w:firstLine="709"/>
                            <w:jc w:val="both"/>
                            <w:rPr>
                              <w:color w:val="000000"/>
                              <w:lang w:eastAsia="lt-LT"/>
                            </w:rPr>
                          </w:pPr>
                          <w:sdt>
                            <w:sdtPr>
                              <w:alias w:val="Numeris"/>
                              <w:tag w:val="nr_c804b9c304c64817a49382ef5fe298c9"/>
                              <w:lock w:val="sdtLocked"/>
                              <w:richText/>
                            </w:sdtPr>
                            <w:sdtContent>
                              <w:r>
                                <w:rPr>
                                  <w:color w:val="000000"/>
                                </w:rPr>
                                <w:t>9.2.1</w:t>
                              </w:r>
                            </w:sdtContent>
                          </w:sdt>
                          <w:r>
                            <w:rPr>
                              <w:color w:val="000000"/>
                            </w:rPr>
                            <w:t>. priešgaisriniai – tarp Namų ir kitų pastatų – nustatomi pagal Gaisrinės saugos pagrindinius reikalavimus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2.2 p."/>
                        <w:tag w:val="part_c6416dbd79864e54a3a063310d665a5f"/>
                        <w:lock w:val="sdtLocked"/>
                        <w:richText/>
                      </w:sdtPr>
                      <w:sdtContent>
                        <w:p>
                          <w:pPr>
                            <w:ind w:firstLine="709"/>
                            <w:jc w:val="both"/>
                            <w:rPr>
                              <w:color w:val="000000"/>
                              <w:lang w:eastAsia="lt-LT"/>
                            </w:rPr>
                          </w:pPr>
                          <w:sdt>
                            <w:sdtPr>
                              <w:alias w:val="Numeris"/>
                              <w:tag w:val="nr_c6416dbd79864e54a3a063310d665a5f"/>
                              <w:lock w:val="sdtLocked"/>
                              <w:richText/>
                            </w:sdtPr>
                            <w:sdtContent>
                              <w:r>
                                <w:rPr>
                                  <w:color w:val="000000"/>
                                  <w:szCs w:val="22"/>
                                  <w:lang w:eastAsia="lt-LT"/>
                                </w:rPr>
                                <w:t>9.2.2</w:t>
                              </w:r>
                            </w:sdtContent>
                          </w:sdt>
                          <w:r>
                            <w:rPr>
                              <w:color w:val="000000"/>
                              <w:szCs w:val="22"/>
                              <w:lang w:eastAsia="lt-LT"/>
                            </w:rPr>
                            <w:t>. sanitariniai – tarp Namų, kitų pastatų ir inžinerinių statinių priklausomai nuo jų paskirties, – nustatomi pagal Reglamento 2 priedą;</w:t>
                          </w:r>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0a7e20cc15554eed8fb2f12205184d62"/>
                    <w:lock w:val="sdtLocked"/>
                    <w:richText/>
                  </w:sdtPr>
                  <w:sdtContent>
                    <w:p>
                      <w:pPr>
                        <w:widowControl w:val="0"/>
                        <w:suppressAutoHyphens/>
                        <w:ind w:firstLine="709"/>
                        <w:jc w:val="both"/>
                        <w:rPr>
                          <w:color w:val="000000"/>
                          <w:lang w:eastAsia="lt-LT"/>
                        </w:rPr>
                      </w:pPr>
                      <w:sdt>
                        <w:sdtPr>
                          <w:alias w:val="Numeris"/>
                          <w:tag w:val="nr_0a7e20cc15554eed8fb2f12205184d62"/>
                          <w:lock w:val="sdtLocked"/>
                          <w:richText/>
                        </w:sdtPr>
                        <w:sdtContent>
                          <w:r>
                            <w:rPr>
                              <w:color w:val="000000"/>
                            </w:rPr>
                            <w:t>9.3</w:t>
                          </w:r>
                        </w:sdtContent>
                      </w:sdt>
                      <w:r>
                        <w:rPr>
                          <w:color w:val="000000"/>
                        </w:rPr>
                        <w:t xml:space="preserve">. </w:t>
                      </w:r>
                      <w:r>
                        <w:rPr>
                          <w:b/>
                          <w:color w:val="000000"/>
                        </w:rPr>
                        <w:t>didžiausias statinių aukštis</w:t>
                      </w:r>
                      <w:r>
                        <w:rPr>
                          <w:b/>
                          <w:bCs/>
                          <w:color w:val="000000"/>
                        </w:rPr>
                        <w:t xml:space="preserve"> </w:t>
                      </w:r>
                      <w:r>
                        <w:rPr>
                          <w:color w:val="000000"/>
                        </w:rPr>
                        <w:t>–</w:t>
                      </w:r>
                      <w:r>
                        <w:rPr>
                          <w:b/>
                          <w:bCs/>
                          <w:color w:val="000000"/>
                        </w:rPr>
                        <w:t xml:space="preserve"> </w:t>
                      </w:r>
                      <w:r>
                        <w:rPr>
                          <w:color w:val="000000"/>
                        </w:rPr>
                        <w:t>nustatomas teritorijų planavimo dokumentuose [6.1.2] ir Gaisrinės saugos pagrindiniuose reikalavimuose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4 p."/>
                    <w:tag w:val="part_0f91ad199d6e4c2c8ad0badbec52b2c9"/>
                    <w:lock w:val="sdtLocked"/>
                    <w:richText/>
                  </w:sdtPr>
                  <w:sdtContent>
                    <w:p>
                      <w:pPr>
                        <w:widowControl w:val="0"/>
                        <w:suppressAutoHyphens/>
                        <w:ind w:firstLine="709"/>
                        <w:jc w:val="both"/>
                        <w:rPr>
                          <w:color w:val="000000"/>
                          <w:lang w:eastAsia="lt-LT"/>
                        </w:rPr>
                      </w:pPr>
                      <w:sdt>
                        <w:sdtPr>
                          <w:alias w:val="Numeris"/>
                          <w:tag w:val="nr_0f91ad199d6e4c2c8ad0badbec52b2c9"/>
                          <w:lock w:val="sdtLocked"/>
                          <w:richText/>
                        </w:sdtPr>
                        <w:sdtContent>
                          <w:r>
                            <w:rPr>
                              <w:color w:val="000000"/>
                            </w:rPr>
                            <w:t>9.4</w:t>
                          </w:r>
                        </w:sdtContent>
                      </w:sdt>
                      <w:r>
                        <w:rPr>
                          <w:color w:val="000000"/>
                        </w:rPr>
                        <w:t xml:space="preserve">. </w:t>
                      </w:r>
                      <w:r>
                        <w:rPr>
                          <w:b/>
                          <w:color w:val="000000"/>
                        </w:rPr>
                        <w:t>mažiausias želdynų plotas</w:t>
                      </w:r>
                      <w:r>
                        <w:rPr>
                          <w:color w:val="000000"/>
                        </w:rPr>
                        <w:t xml:space="preserve"> – ne mažesnis už nurodytą Priklausomųjų želdynų normų (plotų) nustatymo tvarkos aprašo priede [6.3.5]</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4102A4B416">
                        <w:r w:rsidRPr="00532B9F">
                          <w:rPr>
                            <w:rFonts w:ascii="Times New Roman" w:eastAsia="MS Mincho" w:hAnsi="Times New Roman"/>
                            <w:sz w:val="20"/>
                            <w:i/>
                            <w:iCs/>
                            <w:color w:val="0000FF" w:themeColor="hyperlink"/>
                            <w:u w:val="single"/>
                          </w:rPr>
                          <w:t>D1-537</w:t>
                        </w:r>
                      </w:fldSimple>
                      <w:r>
                        <w:rPr>
                          <w:rFonts w:ascii="Times New Roman" w:eastAsia="MS Mincho" w:hAnsi="Times New Roman"/>
                          <w:sz w:val="20"/>
                          <w:i/>
                          <w:iCs/>
                        </w:rPr>
                        <w:t>,
2012-06-26,
Žin., 2012, Nr.
74-3850 (2012-06-29), i. k. 112301MISAK00D1-537            </w:t>
                      </w:r>
                    </w:p>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e1fb94bfd00b49398379f238fde6efed"/>
                        <w:lock w:val="sdtLocked"/>
                        <w:richText/>
                      </w:sdtPr>
                      <w:sdtContent>
                        <w:p>
                          <w:pPr>
                            <w:ind w:firstLine="709"/>
                            <w:jc w:val="both"/>
                            <w:rPr>
                              <w:color w:val="000000"/>
                              <w:lang w:eastAsia="lt-LT"/>
                            </w:rPr>
                          </w:pPr>
                          <w:sdt>
                            <w:sdtPr>
                              <w:alias w:val="Numeris"/>
                              <w:tag w:val="nr_e1fb94bfd00b49398379f238fde6efed"/>
                              <w:lock w:val="sdtLocked"/>
                              <w:richText/>
                            </w:sdtPr>
                            <w:sdtContent>
                              <w:r>
                                <w:rPr>
                                  <w:color w:val="000000"/>
                                  <w:szCs w:val="22"/>
                                  <w:lang w:eastAsia="lt-LT"/>
                                </w:rPr>
                                <w:t>9.5.2</w:t>
                              </w:r>
                            </w:sdtContent>
                          </w:sdt>
                          <w:r>
                            <w:rPr>
                              <w:color w:val="000000"/>
                              <w:szCs w:val="22"/>
                              <w:lang w:eastAsia="lt-LT"/>
                            </w:rPr>
                            <w:t>. nėra komunalinio ar vietinio lietaus nuotakyno, paviršinės nuotekos iš sklypo turi būti nuvedamos pagal statinio projektavimo sąlygų sąvade [6.2.2] nurodytus reikalavimus (į griovius, kanalus arba reljefo paviršiumi į atvirus vandens telkinius ir pan.) [6.3.3]. Draudžiama nuvesti paviršines nuotekas reljefo paviršiumi į gretimus sklypus;</w:t>
                          </w:r>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ccc64cd0aab46649a9814c167f11b52"/>
                <w:lock w:val="sdtLocked"/>
                <w:richText/>
              </w:sdtPr>
              <w:sdtContent>
                <w:p>
                  <w:pPr>
                    <w:ind w:firstLine="709"/>
                    <w:jc w:val="both"/>
                    <w:rPr>
                      <w:color w:val="000000"/>
                      <w:lang w:eastAsia="lt-LT"/>
                    </w:rPr>
                  </w:pPr>
                  <w:sdt>
                    <w:sdtPr>
                      <w:alias w:val="Numeris"/>
                      <w:tag w:val="nr_dccc64cd0aab46649a9814c167f11b52"/>
                      <w:lock w:val="sdtLocked"/>
                      <w:richText/>
                    </w:sdtPr>
                    <w:sdtContent>
                      <w:r>
                        <w:rPr>
                          <w:color w:val="000000"/>
                          <w:szCs w:val="22"/>
                          <w:lang w:eastAsia="lt-LT"/>
                        </w:rPr>
                        <w:t>12</w:t>
                      </w:r>
                    </w:sdtContent>
                  </w:sdt>
                  <w:r>
                    <w:rPr>
                      <w:color w:val="000000"/>
                      <w:szCs w:val="22"/>
                      <w:lang w:eastAsia="lt-LT"/>
                    </w:rPr>
                    <w:t xml:space="preserve">.* </w:t>
                  </w:r>
                  <w:r>
                    <w:rPr>
                      <w:color w:val="000000"/>
                    </w:rPr>
                    <w:t>Bendruoju atveju Namo butas</w:t>
                  </w:r>
                  <w:r>
                    <w:rPr>
                      <w:b/>
                      <w:bCs/>
                      <w:color w:val="000000"/>
                    </w:rPr>
                    <w:t xml:space="preserve"> </w:t>
                  </w:r>
                  <w:r>
                    <w:rPr>
                      <w:color w:val="000000"/>
                    </w:rPr>
                    <w:t>susideda iš šios paskirties patalpų</w:t>
                  </w:r>
                  <w:r>
                    <w:rPr>
                      <w:color w:val="000000"/>
                      <w:szCs w:val="22"/>
                      <w:lang w:eastAsia="lt-LT"/>
                    </w:rPr>
                    <w:t>:</w:t>
                  </w:r>
                </w:p>
                <w:sdt>
                  <w:sdtPr>
                    <w:alias w:val="12.1 p."/>
                    <w:tag w:val="part_9bbcbe379c33454fa0f188f96ec814fe"/>
                    <w:lock w:val="sdtLocked"/>
                    <w:richText/>
                  </w:sdtPr>
                  <w:sdtContent>
                    <w:p>
                      <w:pPr>
                        <w:ind w:firstLine="709"/>
                        <w:jc w:val="both"/>
                        <w:rPr>
                          <w:color w:val="000000"/>
                          <w:lang w:eastAsia="lt-LT"/>
                        </w:rPr>
                      </w:pPr>
                      <w:sdt>
                        <w:sdtPr>
                          <w:alias w:val="Numeris"/>
                          <w:tag w:val="nr_9bbcbe379c33454fa0f188f96ec814fe"/>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dc4657b6942844bd8169011cf46b1d80"/>
                    <w:lock w:val="sdtLocked"/>
                    <w:richText/>
                  </w:sdtPr>
                  <w:sdtContent>
                    <w:p>
                      <w:pPr>
                        <w:ind w:firstLine="709"/>
                        <w:jc w:val="both"/>
                        <w:rPr>
                          <w:color w:val="000000"/>
                          <w:lang w:eastAsia="lt-LT"/>
                        </w:rPr>
                      </w:pPr>
                      <w:sdt>
                        <w:sdtPr>
                          <w:alias w:val="Numeris"/>
                          <w:tag w:val="nr_dc4657b6942844bd8169011cf46b1d80"/>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72e6a61f25144a0386cceb7c3410b584"/>
                    <w:lock w:val="sdtLocked"/>
                    <w:richText/>
                  </w:sdtPr>
                  <w:sdtContent>
                    <w:p>
                      <w:pPr>
                        <w:ind w:firstLine="709"/>
                        <w:jc w:val="both"/>
                        <w:rPr>
                          <w:color w:val="000000"/>
                          <w:lang w:eastAsia="lt-LT"/>
                        </w:rPr>
                      </w:pPr>
                      <w:sdt>
                        <w:sdtPr>
                          <w:alias w:val="Numeris"/>
                          <w:tag w:val="nr_72e6a61f25144a0386cceb7c3410b584"/>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0290f088d9534f5f8bc594d60aa313b0"/>
                    <w:lock w:val="sdtLocked"/>
                    <w:richText/>
                  </w:sdtPr>
                  <w:sdtContent>
                    <w:p>
                      <w:pPr>
                        <w:ind w:firstLine="709"/>
                        <w:jc w:val="both"/>
                        <w:rPr>
                          <w:color w:val="000000"/>
                          <w:lang w:eastAsia="lt-LT"/>
                        </w:rPr>
                      </w:pPr>
                      <w:sdt>
                        <w:sdtPr>
                          <w:alias w:val="Numeris"/>
                          <w:tag w:val="nr_0290f088d9534f5f8bc594d60aa313b0"/>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c5ddf35435c74c0497eae28ee7220716"/>
                    <w:lock w:val="sdtLocked"/>
                    <w:richText/>
                  </w:sdtPr>
                  <w:sdtContent>
                    <w:p>
                      <w:pPr>
                        <w:ind w:firstLine="709"/>
                        <w:jc w:val="both"/>
                        <w:rPr>
                          <w:color w:val="000000"/>
                          <w:lang w:eastAsia="lt-LT"/>
                        </w:rPr>
                      </w:pPr>
                      <w:sdt>
                        <w:sdtPr>
                          <w:alias w:val="Numeris"/>
                          <w:tag w:val="nr_c5ddf35435c74c0497eae28ee7220716"/>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b38a75710271413095737ce4934bf74d"/>
                    <w:lock w:val="sdtLocked"/>
                    <w:richText/>
                  </w:sdtPr>
                  <w:sdtContent>
                    <w:p>
                      <w:pPr>
                        <w:pStyle w:val="PlainText"/>
                        <w:ind w:firstLine="567"/>
                        <w:jc w:val="both"/>
                        <w:rPr>
                          <w:rFonts w:ascii="Times New Roman" w:hAnsi="Times New Roman"/>
                          <w:b/>
                          <w:bCs/>
                          <w:sz w:val="22"/>
                        </w:rPr>
                      </w:pPr>
                      <w:r>
                        <w:rPr>
                          <w:rFonts w:ascii="Times New Roman" w:hAnsi="Times New Roman"/>
                          <w:sz w:val="22"/>
                        </w:rPr>
                        <w:t>12.6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7 p."/>
                    <w:tag w:val="part_486629d3c95e4e43a5f080d6720c25fe"/>
                    <w:lock w:val="sdtLocked"/>
                    <w:richText/>
                  </w:sdtPr>
                  <w:sdtContent>
                    <w:p>
                      <w:pPr>
                        <w:ind w:firstLine="709"/>
                        <w:jc w:val="both"/>
                      </w:pPr>
                      <w:sdt>
                        <w:sdtPr>
                          <w:alias w:val="Numeris"/>
                          <w:tag w:val="nr_486629d3c95e4e43a5f080d6720c25fe"/>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2-1 p."/>
                <w:tag w:val="part_eb224e0077cb4d8db47f52c157b6f338"/>
                <w:lock w:val="sdtLocked"/>
                <w:richText/>
              </w:sdtPr>
              <w:sdtContent>
                <w:p>
                  <w:pPr>
                    <w:widowControl w:val="0"/>
                    <w:suppressAutoHyphens/>
                    <w:ind w:firstLine="709"/>
                    <w:jc w:val="both"/>
                    <w:rPr>
                      <w:color w:val="000000"/>
                      <w:lang w:eastAsia="lt-LT"/>
                    </w:rPr>
                  </w:pPr>
                  <w:sdt>
                    <w:sdtPr>
                      <w:alias w:val="Numeris"/>
                      <w:tag w:val="nr_eb224e0077cb4d8db47f52c157b6f338"/>
                      <w:lock w:val="sdtLocked"/>
                      <w:richText/>
                    </w:sdt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 vietinis šilumos šaltinis, katilinės patalpa Name gali būti nenumatoma, jei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13 p."/>
                <w:tag w:val="part_93578d7079484365896180455a28b208"/>
                <w:lock w:val="sdtLocked"/>
                <w:richText/>
              </w:sdtPr>
              <w:sdtContent>
                <w:p>
                  <w:pPr>
                    <w:ind w:firstLine="709"/>
                    <w:jc w:val="both"/>
                    <w:rPr>
                      <w:color w:val="000000"/>
                      <w:lang w:eastAsia="lt-LT"/>
                    </w:rPr>
                  </w:pPr>
                  <w:sdt>
                    <w:sdtPr>
                      <w:alias w:val="Numeris"/>
                      <w:tag w:val="nr_93578d7079484365896180455a28b208"/>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xml:space="preserve">. </w:t>
                  </w:r>
                  <w:r>
                    <w:rPr>
                      <w:color w:val="000000"/>
                      <w:szCs w:val="24"/>
                      <w:lang w:eastAsia="lt-LT"/>
                    </w:rPr>
                    <w:t>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 Naujai statomame ar rekonstruojamame Name, jei teritorijų planavimo dokumentuose nurodyta galimybė įrengti mansardą, bet nenurodytas leistinas Namo aukštis metrais, negali būti įrengiama mansarda, jei aukštis nuo mansardoje įrengiamų grindų paviršiaus arba, jei įrengiamos sienos, – nuo sienos viršaus iki stogo kraigo didesnis kaip pusė Namo pločio toje Namo dalyje, plotį skaičiuojant pagal išorinius sienų paviršius; šie reikalavimai netaikomi, kai mansarda įrengiama esamame Name jo nerekonstruojant</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804C9B06D0">
                    <w:r w:rsidRPr="00532B9F">
                      <w:rPr>
                        <w:rFonts w:ascii="Times New Roman" w:eastAsia="MS Mincho" w:hAnsi="Times New Roman"/>
                        <w:sz w:val="20"/>
                        <w:i/>
                        <w:iCs/>
                        <w:color w:val="0000FF" w:themeColor="hyperlink"/>
                        <w:u w:val="single"/>
                      </w:rPr>
                      <w:t>D1-659</w:t>
                    </w:r>
                  </w:fldSimple>
                  <w:r>
                    <w:rPr>
                      <w:rFonts w:ascii="Times New Roman" w:eastAsia="MS Mincho" w:hAnsi="Times New Roman"/>
                      <w:sz w:val="20"/>
                      <w:i/>
                      <w:iCs/>
                    </w:rPr>
                    <w:t>,
2013-09-05,
Žin., 2013, Nr.
95-4736 (2013-09-07), i. k. 113301MISAK00D1-659            </w:t>
                  </w:r>
                </w:p>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f1ead47212594a2d9c976755916c3ba6"/>
                <w:lock w:val="sdtLocked"/>
                <w:richText/>
              </w:sdtPr>
              <w:sdtContent>
                <w:p>
                  <w:pPr>
                    <w:ind w:firstLine="709"/>
                    <w:jc w:val="both"/>
                    <w:rPr>
                      <w:color w:val="000000"/>
                      <w:lang w:eastAsia="lt-LT"/>
                    </w:rPr>
                  </w:pPr>
                  <w:sdt>
                    <w:sdtPr>
                      <w:alias w:val="Numeris"/>
                      <w:tag w:val="nr_f1ead47212594a2d9c976755916c3ba6"/>
                      <w:lock w:val="sdtLocked"/>
                      <w:richText/>
                    </w:sdtPr>
                    <w:sdtContent>
                      <w:r>
                        <w:rPr>
                          <w:color w:val="000000"/>
                          <w:szCs w:val="22"/>
                          <w:lang w:eastAsia="lt-LT"/>
                        </w:rPr>
                        <w:t>16</w:t>
                      </w:r>
                    </w:sdtContent>
                  </w:sdt>
                  <w:r>
                    <w:rPr>
                      <w:color w:val="000000"/>
                      <w:szCs w:val="22"/>
                      <w:lang w:eastAsia="lt-LT"/>
                    </w:rPr>
                    <w:t>. Namo aukštų skaičiaus, patalpų plotų bei tūrių skaičiavimo tvarka pateikiama STR 1.14.01:1999 [6.2.4].</w:t>
                  </w:r>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3c79657b86494355b81bc368f4685648"/>
            <w:lock w:val="sdtLocked"/>
            <w:richText/>
          </w:sdtPr>
          <w:sdtContent>
            <w:p>
              <w:pPr>
                <w:jc w:val="center"/>
                <w:rPr>
                  <w:b/>
                  <w:bCs/>
                  <w:caps/>
                  <w:color w:val="000000"/>
                  <w:lang w:eastAsia="lt-LT"/>
                </w:rPr>
              </w:pPr>
              <w:sdt>
                <w:sdtPr>
                  <w:alias w:val="Numeris"/>
                  <w:tag w:val="nr_3c79657b86494355b81bc368f4685648"/>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3c79657b86494355b81bc368f4685648"/>
                  <w:lock w:val="sdtLocked"/>
                  <w:richText/>
                </w:sdtPr>
                <w:sdtContent>
                  <w:r>
                    <w:rPr>
                      <w:b/>
                      <w:bCs/>
                      <w:caps/>
                      <w:color w:val="000000"/>
                      <w:szCs w:val="22"/>
                      <w:lang w:eastAsia="lt-LT"/>
                    </w:rPr>
                    <w:t>NAMO (KAIP STATINIO) ESMINIAI REIKALAVIMAI</w:t>
                  </w:r>
                </w:sdtContent>
              </w:sdt>
            </w:p>
            <w:p>
              <w:pPr>
                <w:ind w:firstLine="709"/>
                <w:jc w:val="both"/>
                <w:rPr>
                  <w:color w:val="000000"/>
                  <w:szCs w:val="8"/>
                  <w:lang w:eastAsia="lt-LT"/>
                </w:rPr>
              </w:pPr>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c61e1185b11a4cdfbe75d0bb89e7233e"/>
                    <w:lock w:val="sdtLocked"/>
                    <w:richText/>
                  </w:sdtPr>
                  <w:sdtContent>
                    <w:p>
                      <w:pPr>
                        <w:widowControl w:val="0"/>
                        <w:suppressAutoHyphens/>
                        <w:ind w:firstLine="709"/>
                        <w:jc w:val="both"/>
                        <w:rPr>
                          <w:color w:val="000000"/>
                          <w:lang w:eastAsia="lt-LT"/>
                        </w:rPr>
                      </w:pPr>
                      <w:sdt>
                        <w:sdtPr>
                          <w:alias w:val="Numeris"/>
                          <w:tag w:val="nr_c61e1185b11a4cdfbe75d0bb89e7233e"/>
                          <w:lock w:val="sdtLocked"/>
                          <w:richText/>
                        </w:sdtPr>
                        <w:sdtContent>
                          <w:r>
                            <w:rPr>
                              <w:color w:val="000000"/>
                            </w:rPr>
                            <w:t>21</w:t>
                          </w:r>
                        </w:sdtContent>
                      </w:sdt>
                      <w:r>
                        <w:rPr>
                          <w:color w:val="000000"/>
                        </w:rPr>
                        <w:t>. Namo esminis reikalavimas „Mechaninis atsparumas ir pastovumas“ įgyvendinamas vadovaujantis STR 2.01.01 (1):2005 [6.2.6]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f83650efaf0b4ed99e731147d1154198"/>
                <w:lock w:val="sdtLocked"/>
                <w:richText/>
              </w:sdtPr>
              <w:sdtContent>
                <w:p>
                  <w:pPr>
                    <w:widowControl w:val="0"/>
                    <w:suppressAutoHyphens/>
                    <w:jc w:val="center"/>
                    <w:rPr>
                      <w:bCs/>
                      <w:caps/>
                      <w:color w:val="000000"/>
                    </w:rPr>
                  </w:pPr>
                  <w:sdt>
                    <w:sdtPr>
                      <w:alias w:val="Numeris"/>
                      <w:tag w:val="nr_f83650efaf0b4ed99e731147d1154198"/>
                      <w:lock w:val="sdtLocked"/>
                      <w:richText/>
                    </w:sdtPr>
                    <w:sdtContent>
                      <w:r>
                        <w:rPr>
                          <w:bCs/>
                          <w:caps/>
                          <w:color w:val="000000"/>
                        </w:rPr>
                        <w:t>II</w:t>
                      </w:r>
                    </w:sdtContent>
                  </w:sdt>
                  <w:r>
                    <w:rPr>
                      <w:bCs/>
                      <w:caps/>
                      <w:color w:val="000000"/>
                    </w:rPr>
                    <w:t xml:space="preserve"> SKIRSNIS. </w:t>
                  </w:r>
                  <w:sdt>
                    <w:sdtPr>
                      <w:alias w:val="Pavadinimas"/>
                      <w:tag w:val="title_f83650efaf0b4ed99e731147d1154198"/>
                      <w:lock w:val="sdtLocked"/>
                      <w:richText/>
                    </w:sdtPr>
                    <w:sdtContent>
                      <w:r>
                        <w:rPr>
                          <w:bCs/>
                          <w:caps/>
                          <w:color w:val="000000"/>
                        </w:rPr>
                        <w:t>GAISRINĖ SAUGA</w:t>
                      </w:r>
                    </w:sdtContent>
                  </w:sdt>
                </w:p>
                <w:p>
                  <w:pPr>
                    <w:widowControl w:val="0"/>
                    <w:suppressAutoHyphens/>
                    <w:ind w:firstLine="567"/>
                    <w:jc w:val="both"/>
                    <w:rPr>
                      <w:color w:val="000000"/>
                    </w:rPr>
                  </w:pPr>
                </w:p>
                <w:sdt>
                  <w:sdtPr>
                    <w:alias w:val="25 p."/>
                    <w:tag w:val="part_07f2e3fee5af461cacacbc4aee55c029"/>
                    <w:lock w:val="sdtLocked"/>
                    <w:richText/>
                  </w:sdtPr>
                  <w:sdtContent>
                    <w:p>
                      <w:pPr>
                        <w:widowControl w:val="0"/>
                        <w:suppressAutoHyphens/>
                        <w:ind w:firstLine="567"/>
                        <w:jc w:val="both"/>
                        <w:rPr>
                          <w:color w:val="000000"/>
                          <w:szCs w:val="8"/>
                          <w:lang w:eastAsia="lt-LT"/>
                        </w:rPr>
                      </w:pPr>
                      <w:sdt>
                        <w:sdtPr>
                          <w:alias w:val="Numeris"/>
                          <w:tag w:val="nr_07f2e3fee5af461cacacbc4aee55c029"/>
                          <w:lock w:val="sdtLocked"/>
                          <w:richText/>
                        </w:sdtPr>
                        <w:sdtContent>
                          <w:r>
                            <w:rPr>
                              <w:color w:val="000000"/>
                            </w:rPr>
                            <w:t>25</w:t>
                          </w:r>
                        </w:sdtContent>
                      </w:sdt>
                      <w:r>
                        <w:rPr>
                          <w:color w:val="000000"/>
                        </w:rPr>
                        <w:t>. Namas ir jo priklausiniai projektuojami vadovaujantis statybos techninio reglamento STR 2.01.01(2):1999 „Esminiai statinio reikalavimai. Gaisrinė sauga“ [6.2.7], Gaisrinės saugos pagrindinių reikalavimų [6.6.3], Gyvenamųjų pastatų gaisrinės saugos taisyklių [6.6.4] nuostatomis.</w:t>
                      </w:r>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skirsnis"/>
                <w:tag w:val="part_40d1dc5011114042a38f0fc5bd525440"/>
                <w:lock w:val="sdtLocked"/>
                <w:richText/>
              </w:sdtPr>
              <w:sdtContent>
                <w:p>
                  <w:pPr>
                    <w:jc w:val="center"/>
                    <w:rPr>
                      <w:b/>
                      <w:bCs/>
                      <w:caps/>
                      <w:color w:val="000000"/>
                      <w:lang w:eastAsia="lt-LT"/>
                    </w:rPr>
                  </w:pPr>
                  <w:sdt>
                    <w:sdtPr>
                      <w:alias w:val="Numeris"/>
                      <w:tag w:val="nr_40d1dc5011114042a38f0fc5bd525440"/>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40d1dc5011114042a38f0fc5bd525440"/>
                      <w:lock w:val="sdtLocked"/>
                      <w:richText/>
                    </w:sdtPr>
                    <w:sdtContent>
                      <w:r>
                        <w:rPr>
                          <w:caps/>
                          <w:color w:val="000000"/>
                          <w:szCs w:val="22"/>
                          <w:lang w:eastAsia="lt-LT"/>
                        </w:rPr>
                        <w:t>HIGIENA, SVEIKATA IR APLINKOS APSAUGA</w:t>
                      </w:r>
                    </w:sdtContent>
                  </w:sdt>
                </w:p>
                <w:p>
                  <w:pPr>
                    <w:ind w:firstLine="709"/>
                    <w:jc w:val="both"/>
                    <w:rPr>
                      <w:color w:val="000000"/>
                      <w:szCs w:val="8"/>
                      <w:lang w:eastAsia="lt-LT"/>
                    </w:rPr>
                  </w:pPr>
                </w:p>
                <w:sdt>
                  <w:sdtPr>
                    <w:alias w:val="41 p."/>
                    <w:tag w:val="part_fa1cf87b4326431eaa99968f2911ac91"/>
                    <w:lock w:val="sdtLocked"/>
                    <w:richText/>
                  </w:sdtPr>
                  <w:sdtContent>
                    <w:p>
                      <w:pPr>
                        <w:ind w:firstLine="709"/>
                        <w:jc w:val="both"/>
                        <w:rPr>
                          <w:color w:val="000000"/>
                          <w:lang w:eastAsia="lt-LT"/>
                        </w:rPr>
                      </w:pPr>
                      <w:sdt>
                        <w:sdtPr>
                          <w:alias w:val="Numeris"/>
                          <w:tag w:val="nr_fa1cf87b4326431eaa99968f2911ac91"/>
                          <w:lock w:val="sdtLocked"/>
                          <w:richText/>
                        </w:sdtPr>
                        <w:sdtContent>
                          <w:r>
                            <w:rPr>
                              <w:color w:val="000000"/>
                              <w:szCs w:val="22"/>
                              <w:lang w:eastAsia="lt-LT"/>
                            </w:rPr>
                            <w:t>41</w:t>
                          </w:r>
                        </w:sdtContent>
                      </w:sdt>
                      <w:r>
                        <w:rPr>
                          <w:color w:val="000000"/>
                          <w:szCs w:val="22"/>
                          <w:lang w:eastAsia="lt-LT"/>
                        </w:rPr>
                        <w:t>. Higienos, sveikatos ir aplinkos apsaugos reikalavimai Name turi atitikti STR 2.01.01(3):1999 [6.2.8] nuostatas.</w:t>
                      </w:r>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decfedffbfec426fbd932c8238b4dcb0"/>
                        <w:lock w:val="sdtLocked"/>
                        <w:richText/>
                      </w:sdtPr>
                      <w:sdtContent>
                        <w:p>
                          <w:pPr>
                            <w:widowControl w:val="0"/>
                            <w:suppressAutoHyphens/>
                            <w:ind w:firstLine="709"/>
                            <w:jc w:val="both"/>
                            <w:rPr>
                              <w:color w:val="000000"/>
                              <w:lang w:eastAsia="lt-LT"/>
                            </w:rPr>
                          </w:pPr>
                          <w:sdt>
                            <w:sdtPr>
                              <w:alias w:val="Numeris"/>
                              <w:tag w:val="nr_decfedffbfec426fbd932c8238b4dcb0"/>
                              <w:lock w:val="sdtLocked"/>
                              <w:richText/>
                            </w:sdtPr>
                            <w:sdtContent>
                              <w:r>
                                <w:rPr>
                                  <w:color w:val="000000"/>
                                </w:rPr>
                                <w:t>42.1</w:t>
                              </w:r>
                            </w:sdtContent>
                          </w:sdt>
                          <w:r>
                            <w:rPr>
                              <w:color w:val="000000"/>
                            </w:rPr>
                            <w:t xml:space="preserve">. </w:t>
                          </w:r>
                          <w:r>
                            <w:rPr>
                              <w:b/>
                              <w:color w:val="000000"/>
                            </w:rPr>
                            <w:t>Namo mikroklimato parametrai</w:t>
                          </w:r>
                          <w:r>
                            <w:rPr>
                              <w:color w:val="000000"/>
                            </w:rPr>
                            <w:t xml:space="preserve"> – šildymo sezono metu Namo patalpų mikroklimatas turi atitikti mikroklimato parametrų ribines vertes, nustatytas HN 42:2009</w:t>
                          </w:r>
                          <w:r>
                            <w:rPr>
                              <w:b/>
                              <w:bCs/>
                              <w:color w:val="000000"/>
                            </w:rPr>
                            <w:t xml:space="preserve"> </w:t>
                          </w:r>
                          <w:r>
                            <w:rPr>
                              <w:color w:val="000000"/>
                            </w:rPr>
                            <w:t>[6.4.3];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2 p."/>
                        <w:tag w:val="part_6d8f7a5abf5c446aa0583d9a27cd4612"/>
                        <w:lock w:val="sdtLocked"/>
                        <w:richText/>
                      </w:sdtPr>
                      <w:sdtContent>
                        <w:p>
                          <w:pPr>
                            <w:ind w:firstLine="709"/>
                            <w:jc w:val="both"/>
                            <w:rPr>
                              <w:color w:val="000000"/>
                              <w:lang w:eastAsia="lt-LT"/>
                            </w:rPr>
                          </w:pPr>
                          <w:sdt>
                            <w:sdtPr>
                              <w:alias w:val="Numeris"/>
                              <w:tag w:val="nr_6d8f7a5abf5c446aa0583d9a27cd4612"/>
                              <w:lock w:val="sdtLocked"/>
                              <w:richText/>
                            </w:sdtPr>
                            <w:sdtContent>
                              <w:r>
                                <w:rPr>
                                  <w:color w:val="000000"/>
                                  <w:szCs w:val="22"/>
                                  <w:lang w:eastAsia="lt-LT"/>
                                </w:rPr>
                                <w:t>42.2</w:t>
                              </w:r>
                            </w:sdtContent>
                          </w:sdt>
                          <w:r>
                            <w:rPr>
                              <w:color w:val="000000"/>
                              <w:szCs w:val="22"/>
                              <w:lang w:eastAsia="lt-LT"/>
                            </w:rPr>
                            <w:t xml:space="preserve">. </w:t>
                          </w:r>
                          <w:r>
                            <w:rPr>
                              <w:b/>
                              <w:bCs/>
                              <w:color w:val="000000"/>
                              <w:szCs w:val="22"/>
                              <w:lang w:eastAsia="lt-LT"/>
                            </w:rPr>
                            <w:t>šildymo, vėdinimo ir oro kondicionavimo sistemos</w:t>
                          </w:r>
                          <w:r>
                            <w:rPr>
                              <w:color w:val="000000"/>
                              <w:szCs w:val="22"/>
                              <w:lang w:eastAsia="lt-LT"/>
                            </w:rPr>
                            <w:t xml:space="preserve"> projektuojamos ir įrengiamos, vadovaujantis STR 2.09.02:2005 [6.2.23], STR 2.08.01:2004 [6.2.26] ir ST 860237.02:1998 [6.6.1];</w:t>
                          </w:r>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82300e92f08d40149f2e8d063070f6a7"/>
                            <w:lock w:val="sdtLocked"/>
                            <w:richText/>
                          </w:sdtPr>
                          <w:sdtContent>
                            <w:p>
                              <w:pPr>
                                <w:widowControl w:val="0"/>
                                <w:suppressAutoHyphens/>
                                <w:ind w:firstLine="709"/>
                                <w:jc w:val="both"/>
                                <w:rPr>
                                  <w:color w:val="000000"/>
                                  <w:lang w:eastAsia="lt-LT"/>
                                </w:rPr>
                              </w:pPr>
                              <w:sdt>
                                <w:sdtPr>
                                  <w:alias w:val="Numeris"/>
                                  <w:tag w:val="nr_82300e92f08d40149f2e8d063070f6a7"/>
                                  <w:lock w:val="sdtLocked"/>
                                  <w:richText/>
                                </w:sdtPr>
                                <w:sdtContent>
                                  <w:r>
                                    <w:rPr>
                                      <w:color w:val="000000"/>
                                    </w:rPr>
                                    <w:t>42.3.1</w:t>
                                  </w:r>
                                </w:sdtContent>
                              </w:sdt>
                              <w:r>
                                <w:rPr>
                                  <w:color w:val="000000"/>
                                </w:rPr>
                                <w:t>. oro tarša neturi viršyti ribinių verčių, nustatytų HN 35:2007 [6.4.2];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534a817228014d5d9241682b93763f16"/>
                            <w:lock w:val="sdtLocked"/>
                            <w:richText/>
                          </w:sdtPr>
                          <w:sdtContent>
                            <w:p>
                              <w:pPr>
                                <w:widowControl w:val="0"/>
                                <w:suppressAutoHyphens/>
                                <w:ind w:firstLine="709"/>
                                <w:jc w:val="both"/>
                                <w:rPr>
                                  <w:color w:val="000000"/>
                                  <w:lang w:eastAsia="lt-LT"/>
                                </w:rPr>
                              </w:pPr>
                              <w:sdt>
                                <w:sdtPr>
                                  <w:alias w:val="Numeris"/>
                                  <w:tag w:val="nr_534a817228014d5d9241682b93763f16"/>
                                  <w:lock w:val="sdtLocked"/>
                                  <w:richText/>
                                </w:sdtPr>
                                <w:sdtContent>
                                  <w:r>
                                    <w:rPr>
                                      <w:color w:val="000000"/>
                                    </w:rPr>
                                    <w:t>42.3.5</w:t>
                                  </w:r>
                                </w:sdtContent>
                              </w:sdt>
                              <w:r>
                                <w:rPr>
                                  <w:color w:val="000000"/>
                                </w:rPr>
                                <w:t>. triukšmas neturi viršyti triukšmo lygių, nustatytų HN 33:2007 [6.4.1];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941967a698ba4f97a2a5d76d08f4de86"/>
                                <w:lock w:val="sdtLocked"/>
                                <w:richText/>
                              </w:sdtPr>
                              <w:sdtContent>
                                <w:p>
                                  <w:pPr>
                                    <w:ind w:firstLine="709"/>
                                    <w:jc w:val="both"/>
                                    <w:rPr>
                                      <w:color w:val="000000"/>
                                      <w:lang w:eastAsia="lt-LT"/>
                                    </w:rPr>
                                  </w:pPr>
                                  <w:sdt>
                                    <w:sdtPr>
                                      <w:alias w:val="Numeris"/>
                                      <w:tag w:val="nr_941967a698ba4f97a2a5d76d08f4de86"/>
                                      <w:lock w:val="sdtLocked"/>
                                      <w:richText/>
                                    </w:sdtPr>
                                    <w:sdtContent>
                                      <w:r>
                                        <w:rPr>
                                          <w:color w:val="000000"/>
                                          <w:szCs w:val="22"/>
                                          <w:lang w:eastAsia="lt-LT"/>
                                        </w:rPr>
                                        <w:t>42.4.3.2</w:t>
                                      </w:r>
                                    </w:sdtContent>
                                  </w:sdt>
                                  <w:r>
                                    <w:rPr>
                                      <w:color w:val="000000"/>
                                      <w:szCs w:val="22"/>
                                      <w:lang w:eastAsia="lt-LT"/>
                                    </w:rPr>
                                    <w:t xml:space="preserve">. pakankamą šildymo įrenginių galią, kuri nustatoma apskaičiavus šilumos nuostolius per pastato atitvaras bei normalų maksimalų vandens garų kiekį. </w:t>
                                  </w:r>
                                  <w:r>
                                    <w:rPr>
                                      <w:color w:val="000000"/>
                                    </w:rPr>
                                    <w:t>Visi šie parametrai nustatomi pagal STR 2.05.01:2005 [6.2.20], STR 2.09.04:2008 [6.2.21], STR 2.01.03:2009</w:t>
                                  </w:r>
                                  <w:r>
                                    <w:rPr>
                                      <w:b/>
                                      <w:bCs/>
                                      <w:color w:val="000000"/>
                                    </w:rPr>
                                    <w:t xml:space="preserve"> </w:t>
                                  </w:r>
                                  <w:r>
                                    <w:rPr>
                                      <w:color w:val="000000"/>
                                    </w:rPr>
                                    <w:t>[6.2.22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3a3f38fa23194c4f877e1652888d1b67"/>
                                <w:lock w:val="sdtLocked"/>
                                <w:richText/>
                              </w:sdtPr>
                              <w:sdtContent>
                                <w:p>
                                  <w:pPr>
                                    <w:widowControl w:val="0"/>
                                    <w:suppressAutoHyphens/>
                                    <w:ind w:firstLine="709"/>
                                    <w:jc w:val="both"/>
                                    <w:rPr>
                                      <w:color w:val="000000"/>
                                      <w:lang w:eastAsia="lt-LT"/>
                                    </w:rPr>
                                  </w:pPr>
                                  <w:sdt>
                                    <w:sdtPr>
                                      <w:alias w:val="Numeris"/>
                                      <w:tag w:val="nr_3a3f38fa23194c4f877e1652888d1b67"/>
                                      <w:lock w:val="sdtLocked"/>
                                      <w:richText/>
                                    </w:sdtPr>
                                    <w:sdtContent>
                                      <w:r>
                                        <w:rPr>
                                          <w:color w:val="000000"/>
                                        </w:rPr>
                                        <w:t>42.4.4.3</w:t>
                                      </w:r>
                                    </w:sdtContent>
                                  </w:sdt>
                                  <w:r>
                                    <w:rPr>
                                      <w:color w:val="000000"/>
                                    </w:rPr>
                                    <w:t>. izoliuojant nuo drėgmės (hidroizoliacija) pamatus, sienas, grindis pagal STR 2.05.13:2004 [6.2.19] ir stogo dangą pagal STR 2.05.02:2008 [6.2.18];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29f98e7f518a45e6b87d9b6251612ffe"/>
                            <w:lock w:val="sdtLocked"/>
                            <w:richText/>
                          </w:sdtPr>
                          <w:sdtContent>
                            <w:p>
                              <w:pPr>
                                <w:widowControl w:val="0"/>
                                <w:suppressAutoHyphens/>
                                <w:ind w:firstLine="709"/>
                                <w:jc w:val="both"/>
                                <w:rPr>
                                  <w:color w:val="000000"/>
                                  <w:lang w:eastAsia="lt-LT"/>
                                </w:rPr>
                              </w:pPr>
                              <w:sdt>
                                <w:sdtPr>
                                  <w:alias w:val="Numeris"/>
                                  <w:tag w:val="nr_29f98e7f518a45e6b87d9b6251612ffe"/>
                                  <w:lock w:val="sdtLocked"/>
                                  <w:richText/>
                                </w:sdtPr>
                                <w:sdtContent>
                                  <w:r>
                                    <w:rPr>
                                      <w:color w:val="000000"/>
                                    </w:rPr>
                                    <w:t>42.5.1</w:t>
                                  </w:r>
                                </w:sdtContent>
                              </w:sdt>
                              <w:r>
                                <w:rPr>
                                  <w:color w:val="000000"/>
                                </w:rPr>
                                <w:t>. į Namą turi būti tiekiamas geriamasis vanduo iš vandentiekio inžinerinių tinklų ar imamas iš požeminių vandeningų grunto sluoksnių (gręžinių, šachtinių šulinių). Gręžiniai geriamajam vandeniui įrengiami Namo gyventojų reikmėms ar kelių Namų gyventojų reikmėms pagal LAND 4-99 [6.3.1] ir HN 44:2006 [6.4.9] nustatytus reikalavimus. Šachtiniai šuliniai įrengiami vadovaujantis HN 43:2005 nustatytais reikalavimais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2 p."/>
                            <w:tag w:val="part_7dcd8cc6252e4234a670b42f270aec4b"/>
                            <w:lock w:val="sdtLocked"/>
                            <w:richText/>
                          </w:sdtPr>
                          <w:sdtContent>
                            <w:p>
                              <w:pPr>
                                <w:widowControl w:val="0"/>
                                <w:suppressAutoHyphens/>
                                <w:ind w:firstLine="709"/>
                                <w:jc w:val="both"/>
                                <w:rPr>
                                  <w:color w:val="000000"/>
                                  <w:lang w:eastAsia="lt-LT"/>
                                </w:rPr>
                              </w:pPr>
                              <w:sdt>
                                <w:sdtPr>
                                  <w:alias w:val="Numeris"/>
                                  <w:tag w:val="nr_7dcd8cc6252e4234a670b42f270aec4b"/>
                                  <w:lock w:val="sdtLocked"/>
                                  <w:richText/>
                                </w:sdtPr>
                                <w:sdtContent>
                                  <w:r>
                                    <w:rPr>
                                      <w:color w:val="000000"/>
                                    </w:rPr>
                                    <w:t>42.5.2</w:t>
                                  </w:r>
                                </w:sdtContent>
                              </w:sdt>
                              <w:r>
                                <w:rPr>
                                  <w:color w:val="000000"/>
                                </w:rPr>
                                <w:t>. vandens tinkamumas gerti nustatomas pagal HN 24:2003 [6.4.7] ir HN 43:2005 [6.4.8];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3 p."/>
                            <w:tag w:val="part_531501793e504d918356568789115292"/>
                            <w:lock w:val="sdtLocked"/>
                            <w:richText/>
                          </w:sdtPr>
                          <w:sdtContent>
                            <w:p>
                              <w:pPr>
                                <w:keepNext/>
                                <w:keepLines/>
                                <w:suppressAutoHyphens/>
                                <w:ind w:firstLine="709"/>
                                <w:jc w:val="both"/>
                                <w:rPr>
                                  <w:color w:val="000000"/>
                                  <w:lang w:eastAsia="lt-LT"/>
                                </w:rPr>
                              </w:pPr>
                              <w:sdt>
                                <w:sdtPr>
                                  <w:alias w:val="Numeris"/>
                                  <w:tag w:val="nr_531501793e504d918356568789115292"/>
                                  <w:lock w:val="sdtLocked"/>
                                  <w:richText/>
                                </w:sdtPr>
                                <w:sdtContent>
                                  <w:r>
                                    <w:rPr>
                                      <w:color w:val="000000"/>
                                    </w:rPr>
                                    <w:t>42.5.3</w:t>
                                  </w:r>
                                </w:sdtContent>
                              </w:sdt>
                              <w:r>
                                <w:rPr>
                                  <w:color w:val="000000"/>
                                </w:rPr>
                                <w:t>.* minimalus geriamojo vandens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vanduo, geriamojo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240ffd16e72b49a5abc5130a8932b9c7"/>
                    <w:lock w:val="sdtLocked"/>
                    <w:richText/>
                  </w:sdtPr>
                  <w:sdtContent>
                    <w:p>
                      <w:pPr>
                        <w:widowControl w:val="0"/>
                        <w:suppressAutoHyphens/>
                        <w:ind w:firstLine="709"/>
                        <w:jc w:val="both"/>
                        <w:rPr>
                          <w:color w:val="000000"/>
                          <w:szCs w:val="8"/>
                          <w:lang w:eastAsia="lt-LT"/>
                        </w:rPr>
                      </w:pPr>
                      <w:sdt>
                        <w:sdtPr>
                          <w:alias w:val="Numeris"/>
                          <w:tag w:val="nr_240ffd16e72b49a5abc5130a8932b9c7"/>
                          <w:lock w:val="sdtLocked"/>
                          <w:richText/>
                        </w:sdtPr>
                        <w:sdtContent>
                          <w:r>
                            <w:rPr>
                              <w:color w:val="000000"/>
                            </w:rPr>
                            <w:t>44</w:t>
                          </w:r>
                        </w:sdtContent>
                      </w:sdt>
                      <w:r>
                        <w:rPr>
                          <w:color w:val="000000"/>
                        </w:rPr>
                        <w:t xml:space="preserve">. </w:t>
                      </w:r>
                      <w:r>
                        <w:rPr>
                          <w:b/>
                          <w:color w:val="000000"/>
                        </w:rPr>
                        <w:t>Statybos produktų reikalavimai</w:t>
                      </w:r>
                      <w:r>
                        <w:rPr>
                          <w:color w:val="000000"/>
                        </w:rPr>
                        <w:t xml:space="preserve"> – statybos produktai, iš kurių pastatytas Namas, jo priklausiniai, Namo inžinerinės sistemos ir sklypo inžineriniai tinklai, taip pat Namo įranga turi atitikti STR 2.01.01(3):1999 [6.2.8] prieduose ir HN 16:2006 [6.4.10], HN 36:2009 [6.4.11], HN 105:2004 [6.4.12]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skirsnis"/>
                <w:tag w:val="part_f91a22d96c3a49feb159c6c895b13dab"/>
                <w:lock w:val="sdtLocked"/>
                <w:richText/>
              </w:sdtPr>
              <w:sdtContent>
                <w:p>
                  <w:pPr>
                    <w:jc w:val="center"/>
                    <w:rPr>
                      <w:b/>
                      <w:bCs/>
                      <w:caps/>
                      <w:color w:val="000000"/>
                      <w:lang w:eastAsia="lt-LT"/>
                    </w:rPr>
                  </w:pPr>
                  <w:sdt>
                    <w:sdtPr>
                      <w:alias w:val="Numeris"/>
                      <w:tag w:val="nr_f91a22d96c3a49feb159c6c895b13dab"/>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f91a22d96c3a49feb159c6c895b13dab"/>
                      <w:lock w:val="sdtLocked"/>
                      <w:richText/>
                    </w:sdtPr>
                    <w:sdtContent>
                      <w:r>
                        <w:rPr>
                          <w:caps/>
                          <w:color w:val="000000"/>
                          <w:szCs w:val="22"/>
                          <w:lang w:eastAsia="lt-LT"/>
                        </w:rPr>
                        <w:t>SAUGUS NAUDOJIMAS</w:t>
                      </w:r>
                    </w:sdtContent>
                  </w:sdt>
                </w:p>
                <w:p>
                  <w:pPr>
                    <w:ind w:firstLine="709"/>
                    <w:jc w:val="both"/>
                    <w:rPr>
                      <w:color w:val="000000"/>
                      <w:szCs w:val="8"/>
                      <w:lang w:eastAsia="lt-LT"/>
                    </w:rPr>
                  </w:pPr>
                </w:p>
                <w:sdt>
                  <w:sdtPr>
                    <w:alias w:val="45 p."/>
                    <w:tag w:val="part_f79ed9dc87e04ca58f0c6aa969e51893"/>
                    <w:lock w:val="sdtLocked"/>
                    <w:richText/>
                  </w:sdtPr>
                  <w:sdtContent>
                    <w:p>
                      <w:pPr>
                        <w:widowControl w:val="0"/>
                        <w:suppressAutoHyphens/>
                        <w:ind w:firstLine="709"/>
                        <w:jc w:val="both"/>
                        <w:rPr>
                          <w:color w:val="000000"/>
                          <w:lang w:eastAsia="lt-LT"/>
                        </w:rPr>
                      </w:pPr>
                      <w:sdt>
                        <w:sdtPr>
                          <w:alias w:val="Numeris"/>
                          <w:tag w:val="nr_f79ed9dc87e04ca58f0c6aa969e51893"/>
                          <w:lock w:val="sdtLocked"/>
                          <w:richText/>
                        </w:sdtPr>
                        <w:sdtContent>
                          <w:r>
                            <w:rPr>
                              <w:color w:val="000000"/>
                            </w:rPr>
                            <w:t>45</w:t>
                          </w:r>
                        </w:sdtContent>
                      </w:sdt>
                      <w:r>
                        <w:rPr>
                          <w:color w:val="000000"/>
                        </w:rPr>
                        <w:t>. Namo naudojimo saugos pagrindiniai reikalavimai pateikiami STR 2.01.01(4):2008 [6.2.9];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6 p."/>
                    <w:tag w:val="part_ce53630a7ae34ef0ab48f63441f10389"/>
                    <w:lock w:val="sdtLocked"/>
                    <w:richText/>
                  </w:sdtPr>
                  <w:sdtContent>
                    <w:p>
                      <w:pPr>
                        <w:ind w:firstLine="709"/>
                        <w:jc w:val="both"/>
                        <w:rPr>
                          <w:color w:val="000000"/>
                          <w:lang w:eastAsia="lt-LT"/>
                        </w:rPr>
                      </w:pPr>
                      <w:sdt>
                        <w:sdtPr>
                          <w:alias w:val="Numeris"/>
                          <w:tag w:val="nr_ce53630a7ae34ef0ab48f63441f10389"/>
                          <w:lock w:val="sdtLocked"/>
                          <w:richText/>
                        </w:sdtPr>
                        <w:sdtContent>
                          <w:r>
                            <w:rPr>
                              <w:color w:val="000000"/>
                              <w:szCs w:val="22"/>
                              <w:lang w:eastAsia="lt-LT"/>
                            </w:rPr>
                            <w:t>46</w:t>
                          </w:r>
                        </w:sdtContent>
                      </w:sdt>
                      <w:r>
                        <w:rPr>
                          <w:color w:val="000000"/>
                          <w:szCs w:val="22"/>
                          <w:lang w:eastAsia="lt-LT"/>
                        </w:rPr>
                        <w:t>. Namas, jo inžinerinės sistemos, priklausiniai ir sklypo inžineriniai tinklai bei susisiekimo komunikacijos turi būti suprojektuoti ir pastatyti taip, kad juos naudojant ir prižiūrint būtų išvengta nelaimingų atsitikimų: paslydimo, kritimo, susidūrimo, nutrenkimo ar sužalojimo elektros srove, sprogimo rizikos.</w:t>
                      </w:r>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03ab64a970e440c8a0f5f684974b9a47"/>
                        <w:lock w:val="sdtLocked"/>
                        <w:richText/>
                      </w:sdtPr>
                      <w:sdtContent>
                        <w:p>
                          <w:pPr>
                            <w:widowControl w:val="0"/>
                            <w:suppressAutoHyphens/>
                            <w:ind w:firstLine="709"/>
                            <w:jc w:val="both"/>
                            <w:rPr>
                              <w:color w:val="000000"/>
                              <w:lang w:eastAsia="lt-LT"/>
                            </w:rPr>
                          </w:pPr>
                          <w:sdt>
                            <w:sdtPr>
                              <w:alias w:val="Numeris"/>
                              <w:tag w:val="nr_03ab64a970e440c8a0f5f684974b9a47"/>
                              <w:lock w:val="sdtLocked"/>
                              <w:richText/>
                            </w:sdtPr>
                            <w:sdtContent>
                              <w:r>
                                <w:rPr>
                                  <w:color w:val="000000"/>
                                </w:rPr>
                                <w:t>47.12</w:t>
                              </w:r>
                            </w:sdtContent>
                          </w:sdt>
                          <w:r>
                            <w:rPr>
                              <w:color w:val="000000"/>
                            </w:rPr>
                            <w:t>. mažiausias bekliūtis Namo durų plotis turi būti 0,85 m, aukštis – 2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7a81b598a4204abb96c7901c448bd0eb"/>
                        <w:lock w:val="sdtLocked"/>
                        <w:richText/>
                      </w:sdtPr>
                      <w:sdtContent>
                        <w:p>
                          <w:pPr>
                            <w:widowControl w:val="0"/>
                            <w:suppressAutoHyphens/>
                            <w:ind w:firstLine="709"/>
                            <w:jc w:val="both"/>
                            <w:rPr>
                              <w:color w:val="000000"/>
                              <w:lang w:eastAsia="lt-LT"/>
                            </w:rPr>
                          </w:pPr>
                          <w:sdt>
                            <w:sdtPr>
                              <w:alias w:val="Numeris"/>
                              <w:tag w:val="nr_7a81b598a4204abb96c7901c448bd0eb"/>
                              <w:lock w:val="sdtLocked"/>
                              <w:richText/>
                            </w:sdt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2.01.06:2009 [6.2.13]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1 p."/>
                    <w:tag w:val="part_4e3ee65b9a564a34969c2dc5a7d325b3"/>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2011-03-18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ea3d2338056648d5bb721696076bdc24"/>
                    <w:lock w:val="sdtLocked"/>
                    <w:richText/>
                  </w:sdtPr>
                  <w:sdtContent>
                    <w:p>
                      <w:pPr>
                        <w:widowControl w:val="0"/>
                        <w:suppressAutoHyphens/>
                        <w:ind w:firstLine="709"/>
                        <w:jc w:val="both"/>
                        <w:rPr>
                          <w:color w:val="000000"/>
                          <w:lang w:eastAsia="lt-LT"/>
                        </w:rPr>
                      </w:pPr>
                      <w:sdt>
                        <w:sdtPr>
                          <w:alias w:val="Numeris"/>
                          <w:tag w:val="nr_ea3d2338056648d5bb721696076bdc24"/>
                          <w:lock w:val="sdtLocked"/>
                          <w:richText/>
                        </w:sdtPr>
                        <w:sdtContent>
                          <w:r>
                            <w:rPr>
                              <w:color w:val="000000"/>
                            </w:rPr>
                            <w:t>52</w:t>
                          </w:r>
                        </w:sdtContent>
                      </w:sdt>
                      <w:r>
                        <w:rPr>
                          <w:color w:val="000000"/>
                        </w:rPr>
                        <w:t>. Apsaugos nuo triukšmo reikalavimai pateikiami STR 2.01.01(5):2008 [6.2.10] ir STR 2.01.07:2003 [6.2.14].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7cd864903cec466394eaed581b95ac9a"/>
                    <w:lock w:val="sdtLocked"/>
                    <w:richText/>
                  </w:sdtPr>
                  <w:sdtContent>
                    <w:p>
                      <w:pPr>
                        <w:ind w:firstLine="709"/>
                        <w:jc w:val="both"/>
                        <w:rPr>
                          <w:color w:val="000000"/>
                          <w:lang w:eastAsia="lt-LT"/>
                        </w:rPr>
                      </w:pPr>
                      <w:sdt>
                        <w:sdtPr>
                          <w:alias w:val="Numeris"/>
                          <w:tag w:val="nr_7cd864903cec466394eaed581b95ac9a"/>
                          <w:lock w:val="sdtLocked"/>
                          <w:richText/>
                        </w:sdtPr>
                        <w:sdtContent>
                          <w:r>
                            <w:rPr>
                              <w:color w:val="000000"/>
                              <w:szCs w:val="22"/>
                              <w:lang w:eastAsia="lt-LT"/>
                            </w:rPr>
                            <w:t>56</w:t>
                          </w:r>
                        </w:sdtContent>
                      </w:sdt>
                      <w:r>
                        <w:rPr>
                          <w:color w:val="000000"/>
                          <w:szCs w:val="22"/>
                          <w:lang w:eastAsia="lt-LT"/>
                        </w:rPr>
                        <w:t xml:space="preserve">. </w:t>
                      </w:r>
                      <w:r>
                        <w:rPr>
                          <w:color w:val="000000"/>
                        </w:rPr>
                        <w:t>Energijos taupymo ir šilumos išsaugojimo reikalavimus nustato STR 2.01.01(6):2008 [6.2.11]. Šis reikalavimas laikomas įvykdytu, jei</w:t>
                      </w:r>
                      <w:r>
                        <w:rPr>
                          <w:color w:val="000000"/>
                          <w:szCs w:val="22"/>
                          <w:lang w:eastAsia="lt-LT"/>
                        </w:rPr>
                        <w:t>:</w:t>
                      </w:r>
                    </w:p>
                    <w:sdt>
                      <w:sdtPr>
                        <w:alias w:val="56.1 p."/>
                        <w:tag w:val="part_4b7559aa0cd74c618bfbec1957e9ec33"/>
                        <w:lock w:val="sdtLocked"/>
                        <w:richText/>
                      </w:sdtPr>
                      <w:sdtContent>
                        <w:p>
                          <w:pPr>
                            <w:ind w:firstLine="709"/>
                            <w:jc w:val="both"/>
                            <w:rPr>
                              <w:color w:val="000000"/>
                              <w:lang w:eastAsia="lt-LT"/>
                            </w:rPr>
                          </w:pPr>
                          <w:sdt>
                            <w:sdtPr>
                              <w:alias w:val="Numeris"/>
                              <w:tag w:val="nr_4b7559aa0cd74c618bfbec1957e9ec33"/>
                              <w:lock w:val="sdtLocked"/>
                              <w:richText/>
                            </w:sdtPr>
                            <w:sdtContent>
                              <w:r>
                                <w:rPr>
                                  <w:color w:val="000000"/>
                                  <w:szCs w:val="22"/>
                                  <w:lang w:eastAsia="lt-LT"/>
                                </w:rPr>
                                <w:t>56.1</w:t>
                              </w:r>
                            </w:sdtContent>
                          </w:sdt>
                          <w:r>
                            <w:rPr>
                              <w:color w:val="000000"/>
                              <w:szCs w:val="22"/>
                              <w:lang w:eastAsia="lt-LT"/>
                            </w:rPr>
                            <w:t xml:space="preserve">. Namo išorės atitvarinių konstrukcijų šiluminiai parametrai atitinka nustatytus STR 2.05.01:2005 [6.2.20]. </w:t>
                          </w:r>
                          <w:r>
                            <w:rPr>
                              <w:color w:val="000000"/>
                            </w:rPr>
                            <w:t>Statybos produktų, iš kurių pastatytos pastato atitvarinės konstrukcijos, šiluminių techninių dydžių deklaruojamosios ir projektinės vertės nustatomos vadovaujantis STR 2.01.03:2009 [6.2.22</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6.2 p."/>
                        <w:tag w:val="part_527c0f74e8c242dea765de9a306fcb6d"/>
                        <w:lock w:val="sdtLocked"/>
                        <w:richText/>
                      </w:sdtPr>
                      <w:sdtContent>
                        <w:p>
                          <w:pPr>
                            <w:ind w:firstLine="709"/>
                            <w:jc w:val="both"/>
                            <w:rPr>
                              <w:color w:val="000000"/>
                              <w:lang w:eastAsia="lt-LT"/>
                            </w:rPr>
                          </w:pPr>
                          <w:sdt>
                            <w:sdtPr>
                              <w:alias w:val="Numeris"/>
                              <w:tag w:val="nr_527c0f74e8c242dea765de9a306fcb6d"/>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e8130c3de1394df0b9d38da3149a4ccd"/>
                        <w:lock w:val="sdtLocked"/>
                        <w:richText/>
                      </w:sdtPr>
                      <w:sdtContent>
                        <w:p>
                          <w:pPr>
                            <w:ind w:firstLine="709"/>
                            <w:jc w:val="both"/>
                            <w:rPr>
                              <w:color w:val="000000"/>
                              <w:lang w:eastAsia="lt-LT"/>
                            </w:rPr>
                          </w:pPr>
                          <w:sdt>
                            <w:sdtPr>
                              <w:alias w:val="Numeris"/>
                              <w:tag w:val="nr_e8130c3de1394df0b9d38da3149a4ccd"/>
                              <w:lock w:val="sdtLocked"/>
                              <w:richText/>
                            </w:sdtPr>
                            <w:sdtContent>
                              <w:r>
                                <w:rPr>
                                  <w:color w:val="000000"/>
                                  <w:szCs w:val="22"/>
                                  <w:lang w:eastAsia="lt-LT"/>
                                </w:rPr>
                                <w:t>56.3</w:t>
                              </w:r>
                            </w:sdtContent>
                          </w:sdt>
                          <w:r>
                            <w:rPr>
                              <w:color w:val="000000"/>
                              <w:szCs w:val="22"/>
                              <w:lang w:eastAsia="lt-LT"/>
                            </w:rPr>
                            <w:t xml:space="preserve">. Namo (patalpos) šildymo sistemos galia padengia visus Namo (patalpos) nuostolius, kurie nustatomi, susumavus visų patalpų arba šildomųjų erdvių, kurias apšildo nagrinėjama šildymo sistema, šilumos nuostolius. </w:t>
                          </w:r>
                          <w:r>
                            <w:rPr>
                              <w:color w:val="000000"/>
                            </w:rPr>
                            <w:t>Šilumos nuostoliai ir sunaudojamos šilumos energijos kiekis apskaičiuojami pagal STR 2.09.04:2008 [6.2.21] nustatytus reikalavimus</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586e94fd1fdc48c09489dbf4d32bb4b3"/>
                <w:lock w:val="sdtLocked"/>
                <w:richText/>
              </w:sdtPr>
              <w:sdtContent>
                <w:p>
                  <w:pPr>
                    <w:widowControl w:val="0"/>
                    <w:suppressAutoHyphens/>
                    <w:ind w:firstLine="709"/>
                    <w:jc w:val="both"/>
                    <w:rPr>
                      <w:color w:val="000000"/>
                      <w:lang w:eastAsia="lt-LT"/>
                    </w:rPr>
                  </w:pPr>
                  <w:sdt>
                    <w:sdtPr>
                      <w:alias w:val="Numeris"/>
                      <w:tag w:val="nr_586e94fd1fdc48c09489dbf4d32bb4b3"/>
                      <w:lock w:val="sdtLocked"/>
                      <w:richText/>
                    </w:sdt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 ir instaliacijos įrengimo taisyklėmis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a868c8af9c9540a2a80579cd29e9d195"/>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7631b094f3164fcda97ca6e4e87ed001"/>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7 p."/>
                <w:tag w:val="part_b37e926383154db2a514fad5808c3997"/>
                <w:lock w:val="sdtLocked"/>
                <w:richText/>
              </w:sdtPr>
              <w:sdtContent>
                <w:p>
                  <w:pPr>
                    <w:widowControl w:val="0"/>
                    <w:suppressAutoHyphens/>
                    <w:ind w:firstLine="709"/>
                    <w:jc w:val="both"/>
                    <w:rPr>
                      <w:color w:val="000000"/>
                      <w:lang w:eastAsia="lt-LT"/>
                    </w:rPr>
                  </w:pPr>
                  <w:sdt>
                    <w:sdtPr>
                      <w:alias w:val="Numeris"/>
                      <w:tag w:val="nr_b37e926383154db2a514fad5808c3997"/>
                      <w:lock w:val="sdtLocked"/>
                      <w:richText/>
                    </w:sdtPr>
                    <w:sdtContent>
                      <w:r>
                        <w:rPr>
                          <w:color w:val="000000"/>
                        </w:rPr>
                        <w:t>67</w:t>
                      </w:r>
                    </w:sdtContent>
                  </w:sdt>
                  <w:r>
                    <w:rPr>
                      <w:color w:val="000000"/>
                    </w:rPr>
                    <w:t xml:space="preserve">. </w:t>
                  </w:r>
                  <w:r>
                    <w:rPr>
                      <w:b/>
                      <w:color w:val="000000"/>
                    </w:rPr>
                    <w:t>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 STR 2.02.05:2004 [6.2.30], STR 2.07.01:2003 [6.2.25], LAND 21-01</w:t>
                  </w:r>
                  <w:r>
                    <w:rPr>
                      <w:b/>
                      <w:bCs/>
                      <w:color w:val="000000"/>
                    </w:rPr>
                    <w:t xml:space="preserve"> </w:t>
                  </w:r>
                  <w:r>
                    <w:rPr>
                      <w:color w:val="000000"/>
                    </w:rPr>
                    <w:t>[6.3.2].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1 pr."/>
        <w:tag w:val="part_c1f2af5502f54daf9eb40395643ee85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2011-04-15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 Žin. 2011,
Nr.
35-0 (2011-03-24), i. k. 111301MISAK00D1-220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2 pr."/>
        <w:tag w:val="part_91069088733043d7b2229a539a1bc6de"/>
        <w:lock w:val="sdtLocked"/>
        <w:richText/>
      </w:sdtPr>
      <w:sdtContent>
        <w:p>
          <w:pPr>
            <w:widowControl w:val="0"/>
            <w:suppressAutoHyphens/>
            <w:ind w:firstLine="5102"/>
          </w:pPr>
          <w:r>
            <w:br w:type="page"/>
          </w:r>
        </w:p>
        <w:p>
          <w:pPr>
            <w:widowControl w:val="0"/>
            <w:suppressAutoHyphens/>
            <w:ind w:firstLine="5102"/>
            <w:rPr>
              <w:color w:val="000000"/>
            </w:rPr>
          </w:pPr>
          <w:r>
            <w:rPr>
              <w:color w:val="000000"/>
            </w:rPr>
            <w:t xml:space="preserve">Statybos techninio reglamento </w:t>
          </w:r>
        </w:p>
        <w:p>
          <w:pPr>
            <w:widowControl w:val="0"/>
            <w:suppressAutoHyphens/>
            <w:ind w:firstLine="5102"/>
            <w:rPr>
              <w:color w:val="000000"/>
            </w:rPr>
          </w:pPr>
          <w:r>
            <w:rPr>
              <w:color w:val="000000"/>
            </w:rPr>
            <w:t xml:space="preserve">STR 2.02.09:2005 „Vienbučiai ir </w:t>
          </w:r>
        </w:p>
        <w:p>
          <w:pPr>
            <w:widowControl w:val="0"/>
            <w:suppressAutoHyphens/>
            <w:ind w:firstLine="5102"/>
            <w:rPr>
              <w:color w:val="000000"/>
            </w:rPr>
          </w:pPr>
          <w:r>
            <w:rPr>
              <w:color w:val="000000"/>
            </w:rPr>
            <w:t>dvibučiai gyvenamieji pastatai“</w:t>
          </w:r>
        </w:p>
        <w:p>
          <w:pPr>
            <w:widowControl w:val="0"/>
            <w:suppressAutoHyphens/>
            <w:ind w:firstLine="5102"/>
            <w:rPr>
              <w:color w:val="000000"/>
            </w:rPr>
          </w:pPr>
          <w:sdt>
            <w:sdtPr>
              <w:alias w:val="Numeris"/>
              <w:tag w:val="nr_91069088733043d7b2229a539a1bc6de"/>
              <w:lock w:val="sdtLocked"/>
              <w:richText/>
            </w:sdtPr>
            <w:sdtContent>
              <w:r>
                <w:rPr>
                  <w:color w:val="000000"/>
                </w:rPr>
                <w:t>2</w:t>
              </w:r>
            </w:sdtContent>
          </w:sdt>
          <w:r>
            <w:rPr>
              <w:color w:val="000000"/>
            </w:rPr>
            <w:t xml:space="preserve"> priedas</w:t>
          </w:r>
        </w:p>
        <w:p>
          <w:pPr>
            <w:widowControl w:val="0"/>
            <w:suppressAutoHyphens/>
            <w:jc w:val="both"/>
            <w:rPr>
              <w:color w:val="000000"/>
            </w:rPr>
          </w:pPr>
        </w:p>
        <w:p>
          <w:pPr>
            <w:widowControl w:val="0"/>
            <w:suppressAutoHyphens/>
            <w:jc w:val="center"/>
            <w:rPr>
              <w:b/>
              <w:bCs/>
              <w:caps/>
              <w:color w:val="000000"/>
            </w:rPr>
          </w:pPr>
          <w:sdt>
            <w:sdtPr>
              <w:alias w:val="Pavadinimas"/>
              <w:tag w:val="title_91069088733043d7b2229a539a1bc6de"/>
              <w:lock w:val="sdtLocked"/>
              <w:richText/>
            </w:sdtPr>
            <w:sdtContent>
              <w:r>
                <w:rPr>
                  <w:b/>
                  <w:bCs/>
                  <w:caps/>
                  <w:color w:val="000000"/>
                </w:rPr>
                <w:t>Mažiausi leistini sanitariniai atstumai (M) tarp statinių atsižvelgiant į JŲ PASKIRTį</w:t>
              </w:r>
            </w:sdtContent>
          </w:sdt>
        </w:p>
        <w:sdt>
          <w:sdtPr>
            <w:alias w:val="lentele"/>
            <w:tag w:val="part_a4fe6059e6934682a0d03b1283f30688"/>
            <w:lock w:val="sdtLocked"/>
            <w:richText/>
          </w:sdtPr>
          <w:sdtContent>
            <w:p>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sz w:val="22"/>
                      </w:rPr>
                    </w:pPr>
                    <w:r>
                      <w:rPr>
                        <w:color w:val="000000"/>
                        <w:sz w:val="22"/>
                      </w:rPr>
                      <w:t>Statinio pavadinimas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ŠŠ</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r>
              <w:tr>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sz w:val="22"/>
                      </w:rPr>
                    </w:pPr>
                    <w:r>
                      <w:rPr>
                        <w:color w:val="000000"/>
                        <w:sz w:val="22"/>
                      </w:rPr>
                      <w:t>–</w:t>
                    </w:r>
                  </w:p>
                </w:tc>
              </w:tr>
            </w:tbl>
            <w:p>
              <w:pPr>
                <w:widowControl w:val="0"/>
                <w:suppressAutoHyphens/>
                <w:ind w:firstLine="567"/>
                <w:jc w:val="both"/>
                <w:rPr>
                  <w:color w:val="000000"/>
                </w:rPr>
              </w:pPr>
            </w:p>
          </w:sdtContent>
        </w:sdt>
        <w:sdt>
          <w:sdtPr>
            <w:alias w:val="pastaba"/>
            <w:tag w:val="part_46595d4beaa749438898fa4136618027"/>
            <w:lock w:val="sdtLocked"/>
            <w:richText/>
          </w:sdtPr>
          <w:sdtContent>
            <w:p>
              <w:pPr>
                <w:widowControl w:val="0"/>
                <w:suppressAutoHyphens/>
                <w:ind w:firstLine="567"/>
                <w:jc w:val="both"/>
                <w:rPr>
                  <w:color w:val="000000"/>
                </w:rPr>
              </w:pPr>
              <w:r>
                <w:rPr>
                  <w:color w:val="000000"/>
                </w:rPr>
                <w:t>Pastabos:</w:t>
              </w:r>
            </w:p>
            <w:sdt>
              <w:sdtPr>
                <w:alias w:val="2 pr. 1 p."/>
                <w:tag w:val="part_f831ffc99a4e4e3a84f6202e7f291763"/>
                <w:lock w:val="sdtLocked"/>
                <w:richText/>
              </w:sdtPr>
              <w:sdtContent>
                <w:p>
                  <w:pPr>
                    <w:widowControl w:val="0"/>
                    <w:suppressAutoHyphens/>
                    <w:ind w:firstLine="567"/>
                    <w:jc w:val="both"/>
                    <w:rPr>
                      <w:color w:val="000000"/>
                    </w:rPr>
                  </w:pPr>
                  <w:sdt>
                    <w:sdtPr>
                      <w:alias w:val="Numeris"/>
                      <w:tag w:val="nr_f831ffc99a4e4e3a84f6202e7f291763"/>
                      <w:lock w:val="sdtLocked"/>
                      <w:richText/>
                    </w:sdtPr>
                    <w:sdtContent>
                      <w:r>
                        <w:rPr>
                          <w:color w:val="000000"/>
                        </w:rPr>
                        <w:t>1</w:t>
                      </w:r>
                    </w:sdtContent>
                  </w:sdt>
                  <w:r>
                    <w:rPr>
                      <w:color w:val="000000"/>
                    </w:rPr>
                    <w:t>. n – nenormuojama.</w:t>
                  </w:r>
                </w:p>
              </w:sdtContent>
            </w:sdt>
            <w:sdt>
              <w:sdtPr>
                <w:alias w:val="2 pr. 2 p."/>
                <w:tag w:val="part_530eb809694b4ac9addb9d7847544301"/>
                <w:lock w:val="sdtLocked"/>
                <w:richText/>
              </w:sdtPr>
              <w:sdtContent>
                <w:p>
                  <w:pPr>
                    <w:widowControl w:val="0"/>
                    <w:suppressAutoHyphens/>
                    <w:ind w:firstLine="567"/>
                    <w:jc w:val="both"/>
                    <w:rPr>
                      <w:color w:val="000000"/>
                    </w:rPr>
                  </w:pPr>
                  <w:sdt>
                    <w:sdtPr>
                      <w:alias w:val="Numeris"/>
                      <w:tag w:val="nr_530eb809694b4ac9addb9d7847544301"/>
                      <w:lock w:val="sdtLocked"/>
                      <w:richText/>
                    </w:sdtPr>
                    <w:sdtContent>
                      <w:r>
                        <w:rPr>
                          <w:color w:val="000000"/>
                        </w:rPr>
                        <w:t>2</w:t>
                      </w:r>
                    </w:sdtContent>
                  </w:sdt>
                  <w:r>
                    <w:rPr>
                      <w:color w:val="000000"/>
                    </w:rPr>
                    <w:t>. Jei šioje lentelėje pateikti leistini mažiausi sanitariniai atstumai yra mažesni už mažiausius leistinus priešgaisrinius atstumus (kai jie normuojami), turi būti</w:t>
                  </w:r>
                  <w:r>
                    <w:rPr>
                      <w:b/>
                      <w:bCs/>
                      <w:color w:val="000000"/>
                    </w:rPr>
                    <w:t xml:space="preserve"> </w:t>
                  </w:r>
                  <w:r>
                    <w:rPr>
                      <w:color w:val="000000"/>
                    </w:rPr>
                    <w:t>taikomi Gaisrinės saugos pagrindiniuose reikalavimuose [6.6.3] nustatyti priešgaisriniai</w:t>
                  </w:r>
                  <w:r>
                    <w:rPr>
                      <w:b/>
                      <w:bCs/>
                      <w:color w:val="000000"/>
                    </w:rPr>
                    <w:t xml:space="preserve"> </w:t>
                  </w:r>
                  <w:r>
                    <w:rPr>
                      <w:color w:val="000000"/>
                    </w:rPr>
                    <w:t>atstumai.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2 pr. 3 p."/>
                <w:tag w:val="part_f4e5658848da4152a851bec2da32a0c5"/>
                <w:lock w:val="sdtLocked"/>
                <w:richText/>
              </w:sdtPr>
              <w:sdtContent>
                <w:p>
                  <w:pPr>
                    <w:widowControl w:val="0"/>
                    <w:suppressAutoHyphens/>
                    <w:ind w:firstLine="567"/>
                    <w:jc w:val="both"/>
                    <w:rPr>
                      <w:color w:val="000000"/>
                    </w:rPr>
                  </w:pPr>
                  <w:sdt>
                    <w:sdtPr>
                      <w:alias w:val="Numeris"/>
                      <w:tag w:val="nr_f4e5658848da4152a851bec2da32a0c5"/>
                      <w:lock w:val="sdtLocked"/>
                      <w:richText/>
                    </w:sdtPr>
                    <w:sdtContent>
                      <w:r>
                        <w:rPr>
                          <w:color w:val="000000"/>
                        </w:rPr>
                        <w:t>3</w:t>
                      </w:r>
                    </w:sdtContent>
                  </w:sdt>
                  <w:r>
                    <w:rPr>
                      <w:color w:val="000000"/>
                    </w:rPr>
                    <w:t>. Vandentiekio įvadas į Namą turi būti tiesiamas ne arčiau kaip 5 m nuo tvarto, mėšlidės, kompostavimo aikštelės, nuotekų kaupimo rezervuaro, lauko tualeto, 7 m – nuo vietinės nuotekų valyklos.</w:t>
                  </w:r>
                </w:p>
              </w:sdtContent>
            </w:sdt>
            <w:sdt>
              <w:sdtPr>
                <w:alias w:val="2 pr. 4 p."/>
                <w:tag w:val="part_3b736d750c6444a69712a577c7552a85"/>
                <w:lock w:val="sdtLocked"/>
                <w:richText/>
              </w:sdtPr>
              <w:sdtContent>
                <w:p>
                  <w:pPr>
                    <w:widowControl w:val="0"/>
                    <w:suppressAutoHyphens/>
                    <w:ind w:firstLine="567"/>
                    <w:jc w:val="both"/>
                    <w:rPr>
                      <w:color w:val="000000"/>
                    </w:rPr>
                  </w:pPr>
                  <w:sdt>
                    <w:sdtPr>
                      <w:alias w:val="Numeris"/>
                      <w:tag w:val="nr_3b736d750c6444a69712a577c7552a85"/>
                      <w:lock w:val="sdtLocked"/>
                      <w:richText/>
                    </w:sdtPr>
                    <w:sdtContent>
                      <w:r>
                        <w:rPr>
                          <w:color w:val="000000"/>
                        </w:rPr>
                        <w:t>4</w:t>
                      </w:r>
                    </w:sdtContent>
                  </w:sdt>
                  <w:r>
                    <w:rPr>
                      <w:color w:val="000000"/>
                    </w:rPr>
                    <w:t>. Nuotekų tinklai turi būti tiesiami ne arčiau kaip 10 m nuo šachtinio šulinio.</w:t>
                  </w:r>
                </w:p>
              </w:sdtContent>
            </w:sdt>
            <w:sdt>
              <w:sdtPr>
                <w:alias w:val="2 pr. 5 p."/>
                <w:tag w:val="part_0ca024afc94d4526a6fe7b83616d56a0"/>
                <w:lock w:val="sdtLocked"/>
                <w:richText/>
              </w:sdtPr>
              <w:sdtContent>
                <w:p>
                  <w:pPr>
                    <w:widowControl w:val="0"/>
                    <w:suppressAutoHyphens/>
                    <w:ind w:firstLine="567"/>
                    <w:jc w:val="both"/>
                    <w:rPr>
                      <w:color w:val="000000"/>
                    </w:rPr>
                  </w:pPr>
                  <w:sdt>
                    <w:sdtPr>
                      <w:alias w:val="Numeris"/>
                      <w:tag w:val="nr_0ca024afc94d4526a6fe7b83616d56a0"/>
                      <w:lock w:val="sdtLocked"/>
                      <w:richText/>
                    </w:sdtPr>
                    <w:sdtContent>
                      <w:r>
                        <w:rPr>
                          <w:color w:val="000000"/>
                        </w:rPr>
                        <w:t>5</w:t>
                      </w:r>
                    </w:sdtContent>
                  </w:sdt>
                  <w:r>
                    <w:rPr>
                      <w:color w:val="000000"/>
                    </w:rPr>
                    <w:t>. Kai vietinė nuotekų valykla ir nuotekų kaupimo rezervuaras, lauko tualetas yra vienbučio (vieno buto) gyvenamojo pastato priklausiniai, atstumas nuo vienbučio (vieno buto) gyvenamojo pastato iki vietinės nuotekų valyklos, nuotekų kaupimo rezervuaro ar lauko tualeto nenormuojamas, jei kiti teisės aktai nenustato kitaip.“</w:t>
                  </w:r>
                </w:p>
              </w:sdtContent>
            </w:sdt>
          </w:sdtContent>
        </w:sdt>
        <w:sdt>
          <w:sdtPr>
            <w:alias w:val="pabaiga"/>
            <w:tag w:val="part_7e3357342eb94ec4b9fc45c6bf7b97eb"/>
            <w:lock w:val="sdtLocked"/>
            <w:richText/>
          </w:sdtPr>
          <w:sdtContent>
            <w:p>
              <w:pPr>
                <w:widowControl w:val="0"/>
                <w:suppressAutoHyphens/>
                <w:jc w:val="center"/>
                <w:rPr>
                  <w:szCs w:val="24"/>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3 pr."/>
        <w:tag w:val="part_ddd361990a8a4baa8f5b947bebb37b4f"/>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color w:val="000000"/>
            </w:rPr>
          </w:pPr>
          <w:r>
            <w:rPr>
              <w:color w:val="000000"/>
            </w:rPr>
            <w:t>gyvenamieji pastatai</w:t>
          </w:r>
        </w:p>
        <w:p>
          <w:pPr>
            <w:ind w:firstLine="5102"/>
            <w:rPr>
              <w:b/>
              <w:szCs w:val="24"/>
            </w:rPr>
          </w:pPr>
          <w:sdt>
            <w:sdtPr>
              <w:alias w:val="Numeris"/>
              <w:tag w:val="nr_ddd361990a8a4baa8f5b947bebb37b4f"/>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ddd361990a8a4baa8f5b947bebb37b4f"/>
              <w:lock w:val="sdtLocked"/>
              <w:richText/>
            </w:sdtPr>
            <w:sdtContent>
              <w:r>
                <w:rPr>
                  <w:b/>
                  <w:bCs/>
                  <w:caps/>
                  <w:szCs w:val="24"/>
                </w:rPr>
                <w:t>MAŽIAUSI LEISTINI ATSTUMAI TARP želdinių ir statinių ELEMENTŲ, UŽTIKRINANTIEJI STATINIŲ MECHANINĮ ATSPARUMĄ IR PASTOVUMĄ</w:t>
              </w:r>
            </w:sdtContent>
          </w:sdt>
        </w:p>
        <w:sdt>
          <w:sdtPr>
            <w:alias w:val="lentele"/>
            <w:tag w:val="part_8a1e24a1c0ba43fa87f7a11505c2bf49"/>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pastaba"/>
            <w:tag w:val="part_93f1147e268f4f64b026ebcc4f981e19"/>
            <w:lock w:val="sdtLocked"/>
            <w:richText/>
          </w:sdtPr>
          <w:sdtContent>
            <w:p>
              <w:pPr>
                <w:widowControl w:val="0"/>
                <w:suppressAutoHyphens/>
                <w:ind w:firstLine="709"/>
                <w:jc w:val="both"/>
                <w:rPr>
                  <w:sz w:val="2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Pastabos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pabaiga"/>
            <w:tag w:val="part_bca83a550c3c48a8ac5a974a50f03dca"/>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4 pr."/>
        <w:tag w:val="part_587b2909be3f4240890c7d2e4183105d"/>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587b2909be3f4240890c7d2e4183105d"/>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587b2909be3f4240890c7d2e4183105d"/>
              <w:lock w:val="sdtLocked"/>
              <w:richText/>
            </w:sdtPr>
            <w:sdtContent>
              <w:r>
                <w:rPr>
                  <w:b/>
                  <w:caps/>
                </w:rPr>
                <w:t>NAMO PATALPŲ MAŽIAUSI LEISTINi AUKŠČIai</w:t>
              </w:r>
            </w:sdtContent>
          </w:sdt>
        </w:p>
        <w:sdt>
          <w:sdtPr>
            <w:alias w:val="lentele"/>
            <w:tag w:val="part_49c1c60d79bd4c73b0f8fad76be729f4"/>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pastaba"/>
            <w:tag w:val="part_de8e6d5819cc46729e9afd35ae349641"/>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pabaiga"/>
            <w:tag w:val="part_af4e5d56a8f14738a778500924ea7d44"/>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5 pr."/>
        <w:tag w:val="part_4ad760d3d790498e9ac828d0113c206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pPr>
          <w:sdt>
            <w:sdtPr>
              <w:alias w:val="Numeris"/>
              <w:tag w:val="nr_4ad760d3d790498e9ac828d0113c2065"/>
              <w:lock w:val="sdtLocked"/>
              <w:richText/>
            </w:sdtPr>
            <w:sdtContent>
              <w:r>
                <w:t>5</w:t>
              </w:r>
            </w:sdtContent>
          </w:sdt>
          <w:r>
            <w:t xml:space="preserve"> priedas*</w:t>
          </w:r>
        </w:p>
        <w:p>
          <w:pPr>
            <w:keepNext/>
            <w:tabs>
              <w:tab w:val="num" w:pos="360"/>
            </w:tabs>
            <w:jc w:val="center"/>
            <w:outlineLvl w:val="1"/>
            <w:rPr>
              <w:b/>
            </w:rPr>
          </w:pPr>
        </w:p>
        <w:sdt>
          <w:sdtPr>
            <w:alias w:val="Pavadinimas"/>
            <w:tag w:val="title_4ad760d3d790498e9ac828d0113c2065"/>
            <w:lock w:val="sdtLocked"/>
            <w:richText/>
          </w:sdtPr>
          <w:sdtContent>
            <w:p>
              <w:pPr>
                <w:keepNext/>
                <w:jc w:val="center"/>
                <w:outlineLvl w:val="1"/>
                <w:rPr>
                  <w:b/>
                  <w:caps/>
                </w:rPr>
              </w:pPr>
              <w:r>
                <w:rPr>
                  <w:b/>
                  <w:caps/>
                </w:rPr>
                <w:t>namo Patalpų natūralios apšvietos koeficientų mažiausių dydžių VERTĖS</w:t>
              </w:r>
            </w:p>
          </w:sdtContent>
        </w:sdt>
        <w:sdt>
          <w:sdtPr>
            <w:alias w:val="lentele"/>
            <w:tag w:val="part_ff0c8d6271314ae1856ff1613ec1752c"/>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pabaiga"/>
            <w:tag w:val="part_9d5a7a36b88e46c0bd0508fe2b56bbd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6 pr."/>
        <w:tag w:val="part_f476f6669b7f4d1c928d4723cd6cd1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2010-05-26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7 pr."/>
        <w:tag w:val="part_904b792fb73b4c7593a7864a1be6a475"/>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904b792fb73b4c7593a7864a1be6a475"/>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904b792fb73b4c7593a7864a1be6a475"/>
              <w:lock w:val="sdtLocked"/>
              <w:richText/>
            </w:sdtPr>
            <w:sdtContent>
              <w:r>
                <w:rPr>
                  <w:b/>
                  <w:bCs/>
                  <w:caps/>
                </w:rPr>
                <w:t>Patalpų dirbtinės apšvietos PARAMETRŲ MAŽIAUSIOS LEIDŽIAMOS VERTĖS</w:t>
              </w:r>
            </w:sdtContent>
          </w:sdt>
        </w:p>
        <w:sdt>
          <w:sdtPr>
            <w:alias w:val="lentele"/>
            <w:tag w:val="part_61df845460f1464b84f7fb7dda099fe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pastaba"/>
            <w:tag w:val="part_a12bf71c8633471e9a6c9e163b40f8c3"/>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pabaiga"/>
            <w:tag w:val="part_1c997840a9864ec6a99af889ca3c9836"/>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w:tag w:val="part_3e1c4b8732524d0dadcf19d0276cc3a6"/>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3e1c4b8732524d0dadcf19d0276cc3a6"/>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3e1c4b8732524d0dadcf19d0276cc3a6"/>
              <w:lock w:val="sdtLocked"/>
              <w:richText/>
            </w:sdtPr>
            <w:sdtContent>
              <w:r>
                <w:rPr>
                  <w:b/>
                  <w:bCs/>
                  <w:szCs w:val="24"/>
                </w:rPr>
                <w:t>STATINIŲ IŠDĖSTYMO NAMO SKLYPE GRETIMŲ SKLYPŲ ATŽVILGIU REIKALAVIMAI</w:t>
              </w:r>
            </w:sdtContent>
          </w:sdt>
        </w:p>
        <w:p>
          <w:pPr>
            <w:jc w:val="center"/>
            <w:rPr>
              <w:szCs w:val="24"/>
            </w:rPr>
          </w:pPr>
        </w:p>
        <w:sdt>
          <w:sdtPr>
            <w:alias w:val="8 pr. 1 p."/>
            <w:tag w:val="part_8f6109aa842444cbac5fa4aa049f190d"/>
            <w:lock w:val="sdtLocked"/>
            <w:richText/>
          </w:sdtPr>
          <w:sdtContent>
            <w:p>
              <w:pPr>
                <w:ind w:firstLine="709"/>
                <w:jc w:val="both"/>
                <w:rPr>
                  <w:szCs w:val="24"/>
                </w:rPr>
              </w:pPr>
              <w:sdt>
                <w:sdtPr>
                  <w:alias w:val="Numeris"/>
                  <w:tag w:val="nr_8f6109aa842444cbac5fa4aa049f190d"/>
                  <w:lock w:val="sdtLocked"/>
                  <w:richText/>
                </w:sdtPr>
                <w:sdtContent>
                  <w:r>
                    <w:rPr>
                      <w:szCs w:val="24"/>
                    </w:rPr>
                    <w:sym w:font="Symbol" w:char="0031"/>
                  </w:r>
                </w:sdtContent>
              </w:sdt>
              <w:r>
                <w:rPr>
                  <w:szCs w:val="24"/>
                </w:rPr>
                <w:t xml:space="preserve">. </w:t>
              </w:r>
              <w:r>
                <w:rPr>
                  <w:color w:val="000000"/>
                </w:rPr>
                <w:t>Statiniai turi būti išdėstomi sklype taip, kad nebūtų pažeisti gretimų sklypų savininkų ar naudotojų pagrįsti interesai. Nustatomi šie mažiausi atstumai nuo statinių iki sklypo ribos ir gatvių radonųjų linijų, išskyrus atvejus, kai mažesnis atstumas numatytas teritorijų planavimo dokumentuose, ir kiti reikalavimai</w:t>
              </w:r>
              <w:r>
                <w:rPr>
                  <w:szCs w:val="24"/>
                </w:rPr>
                <w:t>:</w:t>
              </w:r>
            </w:p>
            <w:sdt>
              <w:sdtPr>
                <w:alias w:val="8 pr. 1.1 p."/>
                <w:tag w:val="part_8bb6611f454c40ff8c66f3f6d642d92b"/>
                <w:lock w:val="sdtLocked"/>
                <w:richText/>
              </w:sdtPr>
              <w:sdtContent>
                <w:p>
                  <w:pPr>
                    <w:widowControl w:val="0"/>
                    <w:suppressAutoHyphens/>
                    <w:ind w:firstLine="709"/>
                    <w:jc w:val="both"/>
                    <w:rPr>
                      <w:szCs w:val="24"/>
                    </w:rPr>
                  </w:pPr>
                  <w:sdt>
                    <w:sdtPr>
                      <w:alias w:val="Numeris"/>
                      <w:tag w:val="nr_8bb6611f454c40ff8c66f3f6d642d92b"/>
                      <w:lock w:val="sdtLocked"/>
                      <w:richText/>
                    </w:sdtPr>
                    <w:sdtContent>
                      <w:r>
                        <w:rPr>
                          <w:color w:val="000000"/>
                        </w:rPr>
                        <w:t>1.1</w:t>
                      </w:r>
                    </w:sdtContent>
                  </w:sdt>
                  <w:r>
                    <w:rPr>
                      <w:color w:val="000000"/>
                    </w:rPr>
                    <w:t>. pastatų (priestatų) iki 8,5 m aukščio – ne mažesnis kaip 3,0 m. Aukštesniems pastatams šis atstumas didinamas 0,5 m kiekvienam papildomam pastato aukščio metrui. Atstumas iki žemės sklypo ribos nustatomas nuo kiekvienos skirtingą aukštį turinčios pastato ar jo dalies.</w:t>
                  </w:r>
                  <w:r>
                    <w:rPr>
                      <w:b/>
                      <w:bCs/>
                      <w:color w:val="000000"/>
                    </w:rPr>
                    <w:t xml:space="preserve"> </w:t>
                  </w:r>
                  <w:r>
                    <w:rPr>
                      <w:color w:val="000000"/>
                    </w:rPr>
                    <w:t>Šis atstumas gali būti sumažintas, jei gautas gretimo sklypo savininko sutikimas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1.2 p."/>
                <w:tag w:val="part_5074fb1669174f4da7af298d72a5f226"/>
                <w:lock w:val="sdtLocked"/>
                <w:richText/>
              </w:sdtPr>
              <w:sdtContent>
                <w:p>
                  <w:pPr>
                    <w:ind w:firstLine="709"/>
                    <w:jc w:val="both"/>
                    <w:rPr>
                      <w:szCs w:val="24"/>
                    </w:rPr>
                  </w:pPr>
                  <w:sdt>
                    <w:sdtPr>
                      <w:alias w:val="Numeris"/>
                      <w:tag w:val="nr_5074fb1669174f4da7af298d72a5f226"/>
                      <w:lock w:val="sdtLocked"/>
                      <w:richText/>
                    </w:sdtPr>
                    <w:sdtContent>
                      <w:r>
                        <w:rPr>
                          <w:szCs w:val="24"/>
                        </w:rPr>
                        <w:sym w:font="Symbol" w:char="0031"/>
                        <w:t>.</w:t>
                        <w:sym w:font="Symbol" w:char="0032"/>
                      </w:r>
                    </w:sdtContent>
                  </w:sdt>
                  <w:r>
                    <w:rPr>
                      <w:szCs w:val="24"/>
                    </w:rPr>
                    <w:t xml:space="preserve">. inžinerinių statinių, išskyrus sklypo aptvarus, – ne mažesnis kaip </w:t>
                    <w:sym w:font="Symbol" w:char="0031"/>
                    <w:t>,</w:t>
                    <w:sym w:font="Symbol" w:char="0030"/>
                    <w:t xml:space="preserve"> m. Šis atstumas gali būti sumažintas, gavus gretimo sklypo savininko sutikimą raštu;</w:t>
                  </w:r>
                </w:p>
              </w:sdtContent>
            </w:sdt>
            <w:sdt>
              <w:sdtPr>
                <w:alias w:val="1.3 p."/>
                <w:tag w:val="part_7ef4e6e3262943c59fcf5cc270cf694e"/>
                <w:lock w:val="sdtLocked"/>
                <w:richText/>
              </w:sdtPr>
              <w:sdtContent>
                <w:p>
                  <w:pPr>
                    <w:ind w:firstLine="709"/>
                    <w:jc w:val="both"/>
                    <w:rPr>
                      <w:szCs w:val="24"/>
                    </w:rPr>
                  </w:pPr>
                  <w:sdt>
                    <w:sdtPr>
                      <w:alias w:val="Numeris"/>
                      <w:tag w:val="nr_7ef4e6e3262943c59fcf5cc270cf694e"/>
                      <w:lock w:val="sdtLocked"/>
                      <w:richText/>
                    </w:sdtPr>
                    <w:sdtContent>
                      <w:r>
                        <w:rPr>
                          <w:szCs w:val="24"/>
                        </w:rPr>
                        <w:sym w:font="Symbol" w:char="0031"/>
                        <w:t>.</w:t>
                        <w:sym w:font="Symbol" w:char="0033"/>
                      </w:r>
                    </w:sdtContent>
                  </w:sdt>
                  <w:r>
                    <w:rPr>
                      <w:szCs w:val="24"/>
                    </w:rPr>
                    <w:t xml:space="preserve">. sklypo aptvarų, priskiriamų nesudėtingiems statiniams, taip pat ir kito tipo aptvarų – pagal STR </w:t>
                    <w:sym w:font="Symbol" w:char="0031"/>
                    <w:t>.</w:t>
                    <w:sym w:font="Symbol" w:char="0030"/>
                    <w:sym w:font="Symbol" w:char="0031"/>
                    <w:t>.</w:t>
                    <w:sym w:font="Symbol" w:char="0030"/>
                    <w:sym w:font="Symbol" w:char="0037"/>
                    <w:t>:</w:t>
                    <w:sym w:font="Symbol" w:char="0032"/>
                    <w:sym w:font="Symbol" w:char="0030"/>
                    <w:sym w:font="Symbol" w:char="0030"/>
                    <w:sym w:font="Symbol" w:char="0032"/>
                    <w:t xml:space="preserve"> [</w:t>
                    <w:sym w:font="Symbol" w:char="0036"/>
                    <w:t>.2.</w:t>
                    <w:sym w:font="Symbol" w:char="0035"/>
                    <w:t>] reikalavimus tvoroms;</w:t>
                  </w:r>
                </w:p>
              </w:sdtContent>
            </w:sdt>
            <w:sdt>
              <w:sdtPr>
                <w:alias w:val="1.4 p."/>
                <w:tag w:val="part_ad107fe7534740d3984ad37ef7ebbf66"/>
                <w:lock w:val="sdtLocked"/>
                <w:richText/>
              </w:sdtPr>
              <w:sdtContent>
                <w:p>
                  <w:pPr>
                    <w:ind w:firstLine="709"/>
                    <w:jc w:val="both"/>
                    <w:rPr>
                      <w:szCs w:val="24"/>
                    </w:rPr>
                  </w:pPr>
                  <w:sdt>
                    <w:sdtPr>
                      <w:alias w:val="Numeris"/>
                      <w:tag w:val="nr_ad107fe7534740d3984ad37ef7ebbf66"/>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8 pr. 2 p."/>
            <w:tag w:val="part_6f7de1aebdba476687bb007839b614e2"/>
            <w:lock w:val="sdtLocked"/>
            <w:richText/>
          </w:sdtPr>
          <w:sdtContent>
            <w:p>
              <w:pPr>
                <w:widowControl w:val="0"/>
                <w:suppressAutoHyphens/>
                <w:ind w:firstLine="709"/>
                <w:jc w:val="both"/>
                <w:rPr>
                  <w:szCs w:val="24"/>
                </w:rPr>
              </w:pPr>
              <w:sdt>
                <w:sdtPr>
                  <w:alias w:val="Numeris"/>
                  <w:tag w:val="nr_6f7de1aebdba476687bb007839b614e2"/>
                  <w:lock w:val="sdtLocked"/>
                  <w:richText/>
                </w:sdtPr>
                <w:sdtContent>
                  <w:r>
                    <w:rPr>
                      <w:color w:val="000000"/>
                    </w:rPr>
                    <w:t>2</w:t>
                  </w:r>
                </w:sdtContent>
              </w:sdt>
              <w:r>
                <w:rPr>
                  <w:color w:val="000000"/>
                </w:rPr>
                <w:t>. Nustatant priešgaisrinius atstumus tarp pastatų, blokuojant pastatus ant sklypo ribos, turi būti vadovaujamasi Gaisrinės saugos pagrindiniais reikalavimais [6.6.3].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8 pr. 3 p."/>
            <w:tag w:val="part_c1325651c1524a2baca487608669acf5"/>
            <w:lock w:val="sdtLocked"/>
            <w:richText/>
          </w:sdtPr>
          <w:sdtContent>
            <w:p>
              <w:pPr>
                <w:ind w:firstLine="709"/>
                <w:jc w:val="both"/>
                <w:rPr>
                  <w:szCs w:val="24"/>
                </w:rPr>
              </w:pPr>
              <w:sdt>
                <w:sdtPr>
                  <w:alias w:val="Numeris"/>
                  <w:tag w:val="nr_c1325651c1524a2baca487608669acf5"/>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pabaiga"/>
            <w:tag w:val="part_ce5e2f7b670a444593f37447ea4fae1b"/>
            <w:lock w:val="sdtLocked"/>
            <w:richText/>
          </w:sdtPr>
          <w:sdtContent>
            <w:p>
              <w:pPr>
                <w:jc w:val="center"/>
                <w:rPr>
                  <w:szCs w:val="24"/>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
      <w:sdtPr>
        <w:alias w:val="9 pr."/>
        <w:tag w:val="part_e2ac082ceadd48538c919c537b8feaf2"/>
        <w:lock w:val="sdtLocked"/>
        <w:richText/>
      </w:sdtPr>
      <w:sdtContent>
        <w:p>
          <w:pPr>
            <w:ind w:firstLine="5102"/>
            <w:rPr>
              <w:szCs w:val="24"/>
            </w:rPr>
          </w:pPr>
          <w:r>
            <w:rPr>
              <w:szCs w:val="24"/>
            </w:rPr>
            <w:br w:type="page"/>
          </w:r>
        </w:p>
        <w:p>
          <w:pPr>
            <w:ind w:firstLine="5102"/>
            <w:rPr>
              <w:color w:val="000000"/>
            </w:rPr>
          </w:pPr>
          <w:r>
            <w:rPr>
              <w:color w:val="000000"/>
            </w:rPr>
            <w:t xml:space="preserve">Statybos techninio reglamento </w:t>
          </w:r>
        </w:p>
        <w:p>
          <w:pPr>
            <w:ind w:firstLine="5102"/>
            <w:rPr>
              <w:color w:val="000000"/>
            </w:rPr>
          </w:pPr>
          <w:r>
            <w:rPr>
              <w:color w:val="000000"/>
            </w:rPr>
            <w:t xml:space="preserve">STR 2.02.09:2005 „Vienbučiai ir dvibučiai </w:t>
          </w:r>
        </w:p>
        <w:p>
          <w:pPr>
            <w:ind w:firstLine="5102"/>
            <w:rPr>
              <w:szCs w:val="24"/>
            </w:rPr>
          </w:pPr>
          <w:r>
            <w:rPr>
              <w:color w:val="000000"/>
            </w:rPr>
            <w:t>gyvenamieji pastatai</w:t>
          </w:r>
        </w:p>
        <w:p>
          <w:pPr>
            <w:ind w:firstLine="5102"/>
            <w:rPr>
              <w:szCs w:val="24"/>
            </w:rPr>
          </w:pPr>
          <w:sdt>
            <w:sdtPr>
              <w:alias w:val="Numeris"/>
              <w:tag w:val="nr_e2ac082ceadd48538c919c537b8feaf2"/>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e2ac082ceadd48538c919c537b8feaf2"/>
              <w:lock w:val="sdtLocked"/>
              <w:richText/>
            </w:sdtPr>
            <w:sdtContent>
              <w:r>
                <w:rPr>
                  <w:b/>
                  <w:bCs/>
                  <w:szCs w:val="24"/>
                </w:rPr>
                <w:t xml:space="preserve">NAMŲ SKLYPŲ UŽSTATYMO IR TVARKYMO REIKALAVIMAI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
          <w:sdtPr>
            <w:alias w:val="9 pr. 1 p."/>
            <w:tag w:val="part_280f3ee1a725402f8ad2b3f94ca244f6"/>
            <w:lock w:val="sdtLocked"/>
            <w:richText/>
          </w:sdtPr>
          <w:sdtContent>
            <w:p>
              <w:pPr>
                <w:suppressAutoHyphens/>
                <w:ind w:firstLine="709"/>
                <w:jc w:val="both"/>
                <w:rPr>
                  <w:szCs w:val="24"/>
                </w:rPr>
              </w:pPr>
              <w:sdt>
                <w:sdtPr>
                  <w:alias w:val="Numeris"/>
                  <w:tag w:val="nr_280f3ee1a725402f8ad2b3f94ca244f6"/>
                  <w:lock w:val="sdtLocked"/>
                  <w:richText/>
                </w:sdtPr>
                <w:sdtContent>
                  <w:r>
                    <w:rPr>
                      <w:color w:val="000000"/>
                      <w:szCs w:val="24"/>
                      <w:lang w:eastAsia="lt-LT"/>
                    </w:rPr>
                    <w:t>1</w:t>
                  </w:r>
                </w:sdtContent>
              </w:sdt>
              <w:r>
                <w:rPr>
                  <w:color w:val="000000"/>
                  <w:szCs w:val="24"/>
                  <w:lang w:eastAsia="lt-LT"/>
                </w:rPr>
                <w:t>. Bendras visų žemės ūkio paskirties žemės sklype, išskyrus ūkininko sodyboje, ar kitos paskirties gyvenamosios teritorijos žemės sklype esančių Namo ir kitų pastatų, išskyrus šiltnamius, priskiriamus I grupės nesudėtingiems statiniams, užimamas žemės plotas neturi viršyti lentelėje nurodyto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D38A2E64D7C">
                <w:r w:rsidRPr="00532B9F">
                  <w:rPr>
                    <w:rFonts w:ascii="Times New Roman" w:eastAsia="MS Mincho" w:hAnsi="Times New Roman"/>
                    <w:sz w:val="20"/>
                    <w:i/>
                    <w:iCs/>
                    <w:color w:val="0000FF" w:themeColor="hyperlink"/>
                    <w:u w:val="single"/>
                  </w:rPr>
                  <w:t>D1-795</w:t>
                </w:r>
              </w:fldSimple>
              <w:r>
                <w:rPr>
                  <w:rFonts w:ascii="Times New Roman" w:eastAsia="MS Mincho" w:hAnsi="Times New Roman"/>
                  <w:sz w:val="20"/>
                  <w:i/>
                  <w:iCs/>
                </w:rPr>
                <w:t>,
2013-10-25,
Žin., 2013, Nr.
114-5692 (2013-11-01), i. k. 113301MISAK00D1-795            </w:t>
              </w:r>
            </w:p>
            <w:p/>
          </w:sdtContent>
        </w:sdt>
        <w:sdt>
          <w:sdtPr>
            <w:alias w:val="lentele"/>
            <w:tag w:val="part_f63b3c0e49f84d88bdc7d0aeace9b25d"/>
            <w:lock w:val="sdtLocked"/>
            <w:richText/>
          </w:sdtPr>
          <w:sdtContent>
            <w:p>
              <w:pPr>
                <w:widowControl w:val="0"/>
                <w:suppressAutoHyphens/>
                <w:jc w:val="center"/>
              </w:pPr>
              <w:r>
                <w:rPr>
                  <w:szCs w:val="24"/>
                </w:rPr>
                <w:t>Maksimalūs pastatų užimamo žemės ploto dydžiai sklype</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2406"/>
                <w:gridCol w:w="3000"/>
                <w:gridCol w:w="3664"/>
              </w:tblGrid>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Sklypo plotas, m</w:t>
                    </w:r>
                    <w:r>
                      <w:rPr>
                        <w:color w:val="000000"/>
                        <w:vertAlign w:val="superscript"/>
                      </w:rPr>
                      <w:t>2</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sklypo užstatymo tankis, %</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pastatų užimamas sklypo plotas, m</w:t>
                    </w:r>
                    <w:r>
                      <w:rPr>
                        <w:color w:val="000000"/>
                        <w:vertAlign w:val="superscript"/>
                      </w:rPr>
                      <w:t>2</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iki 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600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900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270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375</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daugiau kaip 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bl>
            <w:p>
              <w:pPr>
                <w:widowControl w:val="0"/>
                <w:suppressAutoHyphens/>
                <w:ind w:firstLine="567"/>
                <w:jc w:val="both"/>
                <w:rPr>
                  <w:szCs w:val="24"/>
                </w:rPr>
              </w:pPr>
            </w:p>
          </w:sdtContent>
        </w:sdt>
        <w:sdt>
          <w:sdtPr>
            <w:alias w:val="pastraipa"/>
            <w:tag w:val="part_f411173fba6241cf8e1b0738be04c107"/>
            <w:lock w:val="sdtLocked"/>
            <w:richText/>
          </w:sdtPr>
          <w:sdtContent>
            <w:p>
              <w:pPr>
                <w:ind w:firstLine="709"/>
                <w:jc w:val="both"/>
                <w:rPr>
                  <w:szCs w:val="24"/>
                </w:rPr>
              </w:pPr>
              <w:r>
                <w:rPr>
                  <w:szCs w:val="24"/>
                </w:rPr>
                <w:t>* Sklypuose, mažesniuose kaip 400 m</w:t>
              </w:r>
              <w:r>
                <w:rPr>
                  <w:szCs w:val="24"/>
                  <w:vertAlign w:val="superscript"/>
                </w:rPr>
                <w:t>2</w:t>
              </w:r>
              <w:r>
                <w:rPr>
                  <w:szCs w:val="24"/>
                </w:rPr>
                <w:t xml:space="preserve">, maksimalus pastatų užimamas plotas nustatomas pagal formulę: 0,4 </w:t>
                <w:sym w:font="Symbol" w:char="00B4"/>
                <w:t xml:space="preserve"> F, kur F – sklypo plotas, m</w:t>
              </w:r>
              <w:r>
                <w:rPr>
                  <w:szCs w:val="24"/>
                  <w:vertAlign w:val="superscript"/>
                </w:rPr>
                <w:t>2</w:t>
              </w:r>
              <w:r>
                <w:rPr>
                  <w:szCs w:val="24"/>
                </w:rPr>
                <w:t>.</w:t>
              </w:r>
            </w:p>
          </w:sdtContent>
        </w:sdt>
        <w:sdt>
          <w:sdtPr>
            <w:alias w:val="pastraipa"/>
            <w:tag w:val="part_baddaadc91db45f890a4ffa2e73bb6b7"/>
            <w:lock w:val="sdtLocked"/>
            <w:richText/>
          </w:sdtPr>
          <w:sdtContent>
            <w:p>
              <w:pPr>
                <w:widowControl w:val="0"/>
                <w:suppressAutoHyphens/>
                <w:ind w:firstLine="709"/>
                <w:jc w:val="both"/>
                <w:rPr>
                  <w:szCs w:val="24"/>
                </w:rPr>
              </w:pPr>
              <w:r>
                <w:rPr>
                  <w:color w:val="000000"/>
                  <w:spacing w:val="-3"/>
                </w:rPr>
                <w:t>** Sklypuose, didesniuose kaip 10000 m</w:t>
              </w:r>
              <w:r>
                <w:rPr>
                  <w:color w:val="000000"/>
                  <w:spacing w:val="-3"/>
                  <w:vertAlign w:val="superscript"/>
                </w:rPr>
                <w:t>2</w:t>
              </w:r>
              <w:r>
                <w:rPr>
                  <w:color w:val="000000"/>
                  <w:spacing w:val="-3"/>
                </w:rPr>
                <w:t xml:space="preserve">, maksimalus pastatų užimamas sklypo plotas nustatomas pagal formulę: </w:t>
              </w:r>
              <w:r>
                <w:rPr>
                  <w:vanish/>
                  <w:color w:val="000000"/>
                  <w:spacing w:val="-3"/>
                </w:rPr>
                <w:t>15*F^1/2</w:t>
              </w:r>
              <w:r>
                <w:rPr>
                  <w:color w:val="000000"/>
                  <w:spacing w:val="-3"/>
                  <w:position w:val="-6"/>
                </w:rPr>
                <w:object w:dxaOrig="660" w:dyaOrig="345" w14:anchorId="39998B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3pt;height:17.25pt" o:ole="">
                    <v:imagedata r:id="rId85" o:title=""/>
                  </v:shape>
                  <o:OLEObject Type="Embed" ProgID="Equation.3" ShapeID="_x0000_i1026" DrawAspect="Content" ObjectID="_1513753520" r:id="rId86"/>
                </w:object>
              </w:r>
              <w:r>
                <w:rPr>
                  <w:color w:val="000000"/>
                  <w:spacing w:val="-3"/>
                </w:rPr>
                <w:t>, m</w:t>
              </w:r>
              <w:r>
                <w:rPr>
                  <w:color w:val="000000"/>
                  <w:spacing w:val="-3"/>
                  <w:vertAlign w:val="superscript"/>
                </w:rPr>
                <w:t>2</w:t>
              </w:r>
              <w:r>
                <w:rPr>
                  <w:color w:val="000000"/>
                  <w:spacing w:val="-3"/>
                </w:rPr>
                <w:t>, kur F – sklypo plotas, m</w:t>
              </w:r>
              <w:r>
                <w:rPr>
                  <w:color w:val="000000"/>
                  <w:spacing w:val="-3"/>
                  <w:vertAlign w:val="superscript"/>
                </w:rPr>
                <w:t>2</w:t>
              </w:r>
              <w:r>
                <w:rPr>
                  <w:color w:val="000000"/>
                  <w:spacing w:val="-3"/>
                </w:rPr>
                <w:t>.</w:t>
              </w:r>
              <w:r>
                <w:t xml:space="preserve"> </w:t>
              </w:r>
            </w:p>
          </w:sdtContent>
        </w:sdt>
        <w:sdt>
          <w:sdtPr>
            <w:alias w:val="pastaba"/>
            <w:tag w:val="part_5ec26329393942118e1843bedaccabd7"/>
            <w:lock w:val="sdtLocked"/>
            <w:richText/>
          </w:sdtPr>
          <w:sdtContent>
            <w:p>
              <w:pPr>
                <w:ind w:firstLine="709"/>
                <w:rPr>
                  <w:szCs w:val="24"/>
                </w:rPr>
              </w:pPr>
              <w:r>
                <w:rPr>
                  <w:i/>
                  <w:iCs/>
                  <w:szCs w:val="24"/>
                </w:rPr>
                <w:t>Pastabos</w:t>
              </w:r>
              <w:r>
                <w:rPr>
                  <w:szCs w:val="24"/>
                </w:rPr>
                <w:t>:</w:t>
              </w:r>
            </w:p>
            <w:sdt>
              <w:sdtPr>
                <w:alias w:val="9 pr. 1 pp."/>
                <w:tag w:val="part_51610cd912b84b548064804df9209550"/>
                <w:lock w:val="sdtLocked"/>
                <w:richText/>
              </w:sdtPr>
              <w:sdtContent>
                <w:p>
                  <w:pPr>
                    <w:widowControl w:val="0"/>
                    <w:suppressAutoHyphens/>
                    <w:ind w:firstLine="709"/>
                    <w:jc w:val="both"/>
                  </w:pPr>
                  <w:sdt>
                    <w:sdtPr>
                      <w:alias w:val="Numeris"/>
                      <w:tag w:val="nr_51610cd912b84b548064804df9209550"/>
                      <w:lock w:val="sdtLocked"/>
                      <w:richText/>
                    </w:sdtPr>
                    <w:sdtContent>
                      <w:r>
                        <w:rPr>
                          <w:color w:val="000000"/>
                        </w:rPr>
                        <w:t>1</w:t>
                      </w:r>
                    </w:sdtContent>
                  </w:sdt>
                  <w:r>
                    <w:rPr>
                      <w:color w:val="000000"/>
                    </w:rPr>
                    <w:t>) nuo 400 m</w:t>
                  </w:r>
                  <w:r>
                    <w:rPr>
                      <w:color w:val="000000"/>
                      <w:vertAlign w:val="superscript"/>
                    </w:rPr>
                    <w:t>2</w:t>
                  </w:r>
                  <w:r>
                    <w:rPr>
                      <w:color w:val="000000"/>
                    </w:rPr>
                    <w:t xml:space="preserve"> iki 10000 m</w:t>
                  </w:r>
                  <w:r>
                    <w:rPr>
                      <w:color w:val="000000"/>
                      <w:vertAlign w:val="superscript"/>
                    </w:rPr>
                    <w:t>2</w:t>
                  </w:r>
                  <w:r>
                    <w:rPr>
                      <w:color w:val="000000"/>
                    </w:rPr>
                    <w:t xml:space="preserve"> sklypuose tarpinės maksimalaus sklypo užstatymo tankumo reikšmės nustatomos interpoliacijos būdu.</w:t>
                  </w:r>
                  <w:r>
                    <w:t xml:space="preserve"> </w:t>
                  </w:r>
                </w:p>
              </w:sdtContent>
            </w:sdt>
            <w:sdt>
              <w:sdtPr>
                <w:alias w:val="9 pr. 2 pp."/>
                <w:tag w:val="part_80cbd0ebf7364cacad8c8002177c0dd6"/>
                <w:lock w:val="sdtLocked"/>
                <w:richText/>
              </w:sdtPr>
              <w:sdtContent>
                <w:p>
                  <w:pPr>
                    <w:widowControl w:val="0"/>
                    <w:suppressAutoHyphens/>
                    <w:ind w:firstLine="709"/>
                    <w:jc w:val="both"/>
                    <w:rPr>
                      <w:szCs w:val="24"/>
                    </w:rPr>
                  </w:pPr>
                  <w:sdt>
                    <w:sdtPr>
                      <w:alias w:val="Numeris"/>
                      <w:tag w:val="nr_80cbd0ebf7364cacad8c8002177c0dd6"/>
                      <w:lock w:val="sdtLocked"/>
                      <w:richText/>
                    </w:sdtPr>
                    <w:sdtContent>
                      <w:r>
                        <w:rPr>
                          <w:color w:val="000000"/>
                        </w:rPr>
                        <w:t>2</w:t>
                      </w:r>
                    </w:sdtContent>
                  </w:sdt>
                  <w:r>
                    <w:rPr>
                      <w:color w:val="000000"/>
                    </w:rPr>
                    <w:t>) saugomų teritorijų apsaugos reglamentuose gali būti nustatomi mažesni negu nurodyti šio priedo lentelėje pastatų užimamo žemės ploto dydžiai sklype.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sdtContent>
            </w:sdt>
          </w:sdtContent>
        </w:sdt>
        <w:sdt>
          <w:sdtPr>
            <w:alias w:val="9 pr. 2 p."/>
            <w:tag w:val="part_0dec064d067446c39757144552639da8"/>
            <w:lock w:val="sdtLocked"/>
            <w:richText/>
          </w:sdtPr>
          <w:sdtContent>
            <w:p>
              <w:pPr>
                <w:ind w:firstLine="709"/>
                <w:jc w:val="both"/>
                <w:rPr>
                  <w:szCs w:val="24"/>
                </w:rPr>
              </w:pPr>
              <w:sdt>
                <w:sdtPr>
                  <w:alias w:val="Numeris"/>
                  <w:tag w:val="nr_0dec064d067446c39757144552639da8"/>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b6af3010c79f40c2829e04b3b9a4360f"/>
            <w:lock w:val="sdtLocked"/>
            <w:richText/>
          </w:sdtPr>
          <w:sdtContent>
            <w:p>
              <w:pPr>
                <w:ind w:firstLine="709"/>
                <w:jc w:val="both"/>
                <w:rPr>
                  <w:szCs w:val="24"/>
                </w:rPr>
              </w:pPr>
              <w:sdt>
                <w:sdtPr>
                  <w:alias w:val="Numeris"/>
                  <w:tag w:val="nr_b6af3010c79f40c2829e04b3b9a4360f"/>
                  <w:lock w:val="sdtLocked"/>
                  <w:richText/>
                </w:sdtPr>
                <w:sdtContent>
                  <w:r>
                    <w:rPr>
                      <w:szCs w:val="24"/>
                    </w:rPr>
                    <w:t>3</w:t>
                  </w:r>
                </w:sdtContent>
              </w:sdt>
              <w:r>
                <w:rPr>
                  <w:szCs w:val="24"/>
                </w:rPr>
                <w:t>. Nauji Namai gali būti statomi ne mažesniuose kaip 400 m</w:t>
              </w:r>
              <w:r>
                <w:rPr>
                  <w:szCs w:val="24"/>
                  <w:vertAlign w:val="superscript"/>
                </w:rPr>
                <w:t>2</w:t>
              </w:r>
              <w:r>
                <w:rPr>
                  <w:szCs w:val="24"/>
                </w:rPr>
                <w:t xml:space="preserve"> sklypuose. Ši nuostata taikoma tais atvejais, kai formuojami nauji sklypai Namų statybai.</w:t>
              </w:r>
            </w:p>
          </w:sdtContent>
        </w:sdt>
        <w:sdt>
          <w:sdtPr>
            <w:alias w:val="9 pr. 4 p."/>
            <w:tag w:val="part_ec9f90507254474e9cf94e433a1819b7"/>
            <w:lock w:val="sdtLocked"/>
            <w:richText/>
          </w:sdtPr>
          <w:sdtContent>
            <w:p>
              <w:pPr>
                <w:ind w:firstLine="709"/>
                <w:jc w:val="both"/>
                <w:rPr>
                  <w:szCs w:val="24"/>
                </w:rPr>
              </w:pPr>
              <w:sdt>
                <w:sdtPr>
                  <w:alias w:val="Numeris"/>
                  <w:tag w:val="nr_ec9f90507254474e9cf94e433a1819b7"/>
                  <w:lock w:val="sdtLocked"/>
                  <w:richText/>
                </w:sdtPr>
                <w:sdtContent>
                  <w:r>
                    <w:rPr>
                      <w:szCs w:val="24"/>
                    </w:rPr>
                    <w:t>4</w:t>
                  </w:r>
                </w:sdtContent>
              </w:sdt>
              <w:r>
                <w:rPr>
                  <w:szCs w:val="24"/>
                </w:rPr>
                <w:t xml:space="preserve">. Minimalus atstumas nuo atskirai statomo Namo ir jo priklausinių (išskyrus nesudėtingus statinius) iki kaimyninio žemės sklypo ribos turi būti ne mažesnis kaip 3 metrai. Minimalus atstumas tiesiamų inžinerinių tinklų iki kaimyninio žemės sklypo ribos turi būti ne mažesnis kaip 1 metras, jei nepažeidžiami kaimyninio sklypo savininko (naudotojo) interesai. </w:t>
              </w:r>
              <w:r>
                <w:rPr>
                  <w:color w:val="000000"/>
                </w:rPr>
                <w:t>Mažinant pastatų atstumą iki kaimyninio žemės sklypo ribos arba blokuojant gretimų žemės sklypų pastatus, turi būti išlaikomi gaisrinės saugos reikalavimai (žr. Gaisrinės saugos pagrindinius reikalavimus</w:t>
              </w:r>
              <w:r>
                <w:rPr>
                  <w:b/>
                  <w:bCs/>
                  <w:color w:val="000000"/>
                </w:rPr>
                <w:t xml:space="preserve"> </w:t>
              </w:r>
              <w:r>
                <w:rPr>
                  <w:color w:val="000000"/>
                </w:rPr>
                <w:t>[6.6.3], Gyvenamųjų pastatų gaisrinės saugos taisykles [6.6.4]) ir gautas kaimyninio žemės sklypo savininko sutikimas raštu, išskyrus tuos atvejus, kai pastatų blokavimas numatytas patvirtintuose teritorijų planavimo dokumentuose</w:t>
              </w:r>
              <w:r>
                <w:rPr>
                  <w:szCs w:val="24"/>
                </w:rPr>
                <w:t>. Mažinant tiesiamų inžinerinių tinklų atstumą iki kaimyninio žemės sklypo ribos, reikalingas šio sklypo savininko sutikimas raštu. Atstumai nuo nesudėtingų statinių iki kaimyninio sklypo ribos nurodyti STR 1.01.07:2002 [6.2.5].</w:t>
              </w:r>
            </w:p>
            <w:p>
              <w:pPr>
                <w:ind w:firstLine="709"/>
                <w:jc w:val="both"/>
                <w:rPr>
                  <w:szCs w:val="24"/>
                </w:rPr>
              </w:pPr>
              <w:r>
                <w:rPr>
                  <w:szCs w:val="24"/>
                </w:rPr>
                <w:t xml:space="preserve">Namo ir jo priklausinių, inžinerinių tinklų statyba, rekonstravimas ir remontas neturi daryti neleistino poveikio kaimyniniam žemės sklypui bei jame esantiems statiniams. </w:t>
              </w:r>
              <w:r>
                <w:rPr>
                  <w:color w:val="000000"/>
                </w:rPr>
                <w:t>Šių statinių esminis reikalavimas „mechaninis atsparumas ir pastovumas“ turi būti užtikrintas pagal STR 2.01.01(1):2005 [6.2.6] reikalavimus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6F8894ED69">
                <w:r w:rsidRPr="00532B9F">
                  <w:rPr>
                    <w:rFonts w:ascii="Times New Roman" w:eastAsia="MS Mincho" w:hAnsi="Times New Roman"/>
                    <w:sz w:val="20"/>
                    <w:i/>
                    <w:iCs/>
                    <w:color w:val="0000FF" w:themeColor="hyperlink"/>
                    <w:u w:val="single"/>
                  </w:rPr>
                  <w:t>D1-220</w:t>
                </w:r>
              </w:fldSimple>
              <w:r>
                <w:rPr>
                  <w:rFonts w:ascii="Times New Roman" w:eastAsia="MS Mincho" w:hAnsi="Times New Roman"/>
                  <w:sz w:val="20"/>
                  <w:i/>
                  <w:iCs/>
                </w:rPr>
                <w:t>,
2011-03-14,
Žin., 2011, Nr.
32-1516 (2011-03-17); Žin., 2011, Nr.
35-0 (2011-03-24), i. k. 111301MISAK00D1-220            </w:t>
              </w:r>
            </w:p>
            <w:p/>
          </w:sdtContent>
        </w:sdt>
        <w:sdt>
          <w:sdtPr>
            <w:alias w:val="9 pr. 5 p."/>
            <w:tag w:val="part_5e8da0e1fa4c48c9b5b383a7a62724a4"/>
            <w:lock w:val="sdtLocked"/>
            <w:richText/>
          </w:sdtPr>
          <w:sdtContent>
            <w:p>
              <w:pPr>
                <w:ind w:firstLine="709"/>
                <w:jc w:val="both"/>
                <w:rPr>
                  <w:szCs w:val="24"/>
                </w:rPr>
              </w:pPr>
              <w:sdt>
                <w:sdtPr>
                  <w:alias w:val="Numeris"/>
                  <w:tag w:val="nr_5e8da0e1fa4c48c9b5b383a7a62724a4"/>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afb69bc316564687bb1e46d1eeb17dde"/>
                <w:lock w:val="sdtLocked"/>
                <w:richText/>
              </w:sdtPr>
              <w:sdtContent>
                <w:p>
                  <w:pPr>
                    <w:ind w:firstLine="709"/>
                    <w:jc w:val="both"/>
                    <w:rPr>
                      <w:szCs w:val="24"/>
                    </w:rPr>
                  </w:pPr>
                  <w:sdt>
                    <w:sdtPr>
                      <w:alias w:val="Numeris"/>
                      <w:tag w:val="nr_afb69bc316564687bb1e46d1eeb17dde"/>
                      <w:lock w:val="sdtLocked"/>
                      <w:richText/>
                    </w:sdtPr>
                    <w:sdtContent>
                      <w:r>
                        <w:rPr>
                          <w:szCs w:val="24"/>
                        </w:rPr>
                        <w:t>5.1</w:t>
                      </w:r>
                    </w:sdtContent>
                  </w:sdt>
                  <w:r>
                    <w:rPr>
                      <w:szCs w:val="24"/>
                    </w:rPr>
                    <w:t>. krūmų ir gyvatvorių – ne mažiau kaip 1 m;</w:t>
                  </w:r>
                </w:p>
              </w:sdtContent>
            </w:sdt>
            <w:sdt>
              <w:sdtPr>
                <w:alias w:val="9 pr. 5.2 p."/>
                <w:tag w:val="part_1d66f7ec5a66490f949394f7cc4f1498"/>
                <w:lock w:val="sdtLocked"/>
                <w:richText/>
              </w:sdtPr>
              <w:sdtContent>
                <w:p>
                  <w:pPr>
                    <w:ind w:firstLine="709"/>
                    <w:jc w:val="both"/>
                    <w:rPr>
                      <w:szCs w:val="24"/>
                    </w:rPr>
                  </w:pPr>
                  <w:sdt>
                    <w:sdtPr>
                      <w:alias w:val="Numeris"/>
                      <w:tag w:val="nr_1d66f7ec5a66490f949394f7cc4f1498"/>
                      <w:lock w:val="sdtLocked"/>
                      <w:richText/>
                    </w:sdtPr>
                    <w:sdtContent>
                      <w:r>
                        <w:rPr>
                          <w:szCs w:val="24"/>
                        </w:rPr>
                        <w:t>5.2</w:t>
                      </w:r>
                    </w:sdtContent>
                  </w:sdt>
                  <w:r>
                    <w:rPr>
                      <w:szCs w:val="24"/>
                    </w:rPr>
                    <w:t>. žemaūgių medžių, išaugančių ne daugiau kaip iki 3 m aukščio, – 2 m;</w:t>
                  </w:r>
                </w:p>
              </w:sdtContent>
            </w:sdt>
            <w:sdt>
              <w:sdtPr>
                <w:alias w:val="9 pr. 5.3 p."/>
                <w:tag w:val="part_3f7011cdf5624fbcb9c4ec23be32d54f"/>
                <w:lock w:val="sdtLocked"/>
                <w:richText/>
              </w:sdtPr>
              <w:sdtContent>
                <w:p>
                  <w:pPr>
                    <w:ind w:firstLine="709"/>
                    <w:jc w:val="both"/>
                    <w:rPr>
                      <w:szCs w:val="24"/>
                    </w:rPr>
                  </w:pPr>
                  <w:sdt>
                    <w:sdtPr>
                      <w:alias w:val="Numeris"/>
                      <w:tag w:val="nr_3f7011cdf5624fbcb9c4ec23be32d54f"/>
                      <w:lock w:val="sdtLocked"/>
                      <w:richText/>
                    </w:sdtPr>
                    <w:sdtContent>
                      <w:r>
                        <w:rPr>
                          <w:szCs w:val="24"/>
                        </w:rPr>
                        <w:t>5.3</w:t>
                      </w:r>
                    </w:sdtContent>
                  </w:sdt>
                  <w:r>
                    <w:rPr>
                      <w:szCs w:val="24"/>
                    </w:rPr>
                    <w:t>. kitų medžių – 3 m.</w:t>
                  </w:r>
                </w:p>
              </w:sdtContent>
            </w:sdt>
          </w:sdtContent>
        </w:sdt>
        <w:sdt>
          <w:sdtPr>
            <w:alias w:val="9 pr. 6 p."/>
            <w:tag w:val="part_3c4905d34225448c84fbca556ff52632"/>
            <w:lock w:val="sdtLocked"/>
            <w:richText/>
          </w:sdtPr>
          <w:sdtContent>
            <w:p>
              <w:pPr>
                <w:ind w:firstLine="709"/>
                <w:jc w:val="both"/>
                <w:rPr>
                  <w:szCs w:val="24"/>
                </w:rPr>
              </w:pPr>
              <w:sdt>
                <w:sdtPr>
                  <w:alias w:val="Numeris"/>
                  <w:tag w:val="nr_3c4905d34225448c84fbca556ff52632"/>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pabaiga"/>
            <w:tag w:val="part_85cb68e08b3e493a9ddd0585aa5842de"/>
            <w:lock w:val="sdtLocked"/>
            <w:richText/>
          </w:sdtPr>
          <w:sdtContent>
            <w:p>
              <w:pPr>
                <w:jc w:val="cente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E33511F77DD">
            <w:r w:rsidRPr="00532B9F">
              <w:rPr>
                <w:rFonts w:ascii="Times New Roman" w:eastAsia="MS Mincho" w:hAnsi="Times New Roman"/>
                <w:sz w:val="20"/>
                <w:i/>
                <w:iCs/>
                <w:color w:val="0000FF" w:themeColor="hyperlink"/>
                <w:u w:val="single"/>
              </w:rPr>
              <w:t>D1-425</w:t>
            </w:r>
          </w:fldSimple>
          <w:r>
            <w:rPr>
              <w:rFonts w:ascii="Times New Roman" w:eastAsia="MS Mincho" w:hAnsi="Times New Roman"/>
              <w:sz w:val="20"/>
              <w:i/>
              <w:iCs/>
            </w:rPr>
            <w:t>,
2010-05-21,
Žin., 2010, Nr.
60-2976 (2010-05-25), i. k. 110301MISAK00D1-425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33511F77DD">
            <w:r w:rsidRPr="00532B9F">
              <w:rPr>
                <w:rFonts w:ascii="Times New Roman" w:eastAsia="MS Mincho" w:hAnsi="Times New Roman"/>
                <w:sz w:val="20"/>
                <w:iCs/>
                <w:color w:val="0000FF" w:themeColor="hyperlink"/>
                <w:u w:val="single"/>
              </w:rPr>
              <w:t>D1-425</w:t>
            </w:r>
          </w:fldSimple>
          <w:r>
            <w:rPr>
              <w:rFonts w:ascii="Times New Roman" w:eastAsia="MS Mincho" w:hAnsi="Times New Roman"/>
              <w:sz w:val="20"/>
              <w:iCs/>
            </w:rPr>
            <w:t>,
2010-05-21,
Žin., 2010, Nr.
60-2976 (2010-05-25), i. k. 110301MISAK00D1-425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6F8894ED69">
            <w:r w:rsidRPr="00532B9F">
              <w:rPr>
                <w:rFonts w:ascii="Times New Roman" w:eastAsia="MS Mincho" w:hAnsi="Times New Roman"/>
                <w:sz w:val="20"/>
                <w:iCs/>
                <w:color w:val="0000FF" w:themeColor="hyperlink"/>
                <w:u w:val="single"/>
              </w:rPr>
              <w:t>D1-220</w:t>
            </w:r>
          </w:fldSimple>
          <w:r>
            <w:rPr>
              <w:rFonts w:ascii="Times New Roman" w:eastAsia="MS Mincho" w:hAnsi="Times New Roman"/>
              <w:sz w:val="20"/>
              <w:iCs/>
            </w:rPr>
            <w:t>,
2011-03-14,
Žin., 2011, Nr.
32-1516 (2011-03-17); Žin., 2011, Nr.
35-0 (2011-03-24), i. k. 111301MISAK00D1-220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4102A4B416">
            <w:r w:rsidRPr="00532B9F">
              <w:rPr>
                <w:rFonts w:ascii="Times New Roman" w:eastAsia="MS Mincho" w:hAnsi="Times New Roman"/>
                <w:sz w:val="20"/>
                <w:iCs/>
                <w:color w:val="0000FF" w:themeColor="hyperlink"/>
                <w:u w:val="single"/>
              </w:rPr>
              <w:t>D1-537</w:t>
            </w:r>
          </w:fldSimple>
          <w:r>
            <w:rPr>
              <w:rFonts w:ascii="Times New Roman" w:eastAsia="MS Mincho" w:hAnsi="Times New Roman"/>
              <w:sz w:val="20"/>
              <w:iCs/>
            </w:rPr>
            <w:t>,
2012-06-26,
Žin., 2012, Nr.
74-3850 (2012-06-29), i. k. 112301MISAK00D1-537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804C9B06D0">
            <w:r w:rsidRPr="00532B9F">
              <w:rPr>
                <w:rFonts w:ascii="Times New Roman" w:eastAsia="MS Mincho" w:hAnsi="Times New Roman"/>
                <w:sz w:val="20"/>
                <w:iCs/>
                <w:color w:val="0000FF" w:themeColor="hyperlink"/>
                <w:u w:val="single"/>
              </w:rPr>
              <w:t>D1-659</w:t>
            </w:r>
          </w:fldSimple>
          <w:r>
            <w:rPr>
              <w:rFonts w:ascii="Times New Roman" w:eastAsia="MS Mincho" w:hAnsi="Times New Roman"/>
              <w:sz w:val="20"/>
              <w:iCs/>
            </w:rPr>
            <w:t>,
2013-09-05,
Žin., 2013, Nr.
95-4736 (2013-09-07), i. k. 113301MISAK00D1-659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D38A2E64D7C">
            <w:r w:rsidRPr="00532B9F">
              <w:rPr>
                <w:rFonts w:ascii="Times New Roman" w:eastAsia="MS Mincho" w:hAnsi="Times New Roman"/>
                <w:sz w:val="20"/>
                <w:iCs/>
                <w:color w:val="0000FF" w:themeColor="hyperlink"/>
                <w:u w:val="single"/>
              </w:rPr>
              <w:t>D1-795</w:t>
            </w:r>
          </w:fldSimple>
          <w:r>
            <w:rPr>
              <w:rFonts w:ascii="Times New Roman" w:eastAsia="MS Mincho" w:hAnsi="Times New Roman"/>
              <w:sz w:val="20"/>
              <w:iCs/>
            </w:rPr>
            <w:t>,
2013-10-25,
Žin., 2013, Nr.
114-5692 (2013-11-01), i. k. 113301MISAK00D1-795                </w:t>
          </w:r>
        </w:p>
        <w:p>
          <w:pPr>
            <w:jc w:val="both"/>
            <w:rPr>
              <w:rFonts w:ascii="Times New Roman" w:hAnsi="Times New Roman"/>
            </w:rPr>
          </w:pPr>
          <w:r>
            <w:rPr>
              <w:rFonts w:ascii="Times New Roman" w:hAnsi="Times New Roman"/>
              <w:sz w:val="20"/>
            </w:rPr>
            <w:t>Dėl Lietuvos Respublikos aplinkos ministro 2005 m. liepos 1 d. įsakymo Nr. D1-338 "Dėl statybos techninio reglamento STR 2.02.09:2005 "Vienbučiai ir dvibučiai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851"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DB4FDC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F31E79DEC55D"/>
  <Relationship Id="rId19" Type="http://schemas.openxmlformats.org/officeDocument/2006/relationships/hyperlink" TargetMode="External" Target="https://www.e-tar.lt/portal/lt/legalAct/TAR.80A638E6C263"/>
  <Relationship Id="rId2" Type="http://schemas.openxmlformats.org/officeDocument/2006/relationships/header" Target="header2.xml"/>
  <Relationship Id="rId20" Type="http://schemas.openxmlformats.org/officeDocument/2006/relationships/hyperlink" TargetMode="External" Target="https://www.e-tar.lt/portal/lt/legalAct/TAR.F0F5AD6471BE"/>
  <Relationship Id="rId21" Type="http://schemas.openxmlformats.org/officeDocument/2006/relationships/hyperlink" TargetMode="External" Target="https://www.e-tar.lt/portal/lt/legalAct/TAR.6FAC9BAF65DB"/>
  <Relationship Id="rId22" Type="http://schemas.openxmlformats.org/officeDocument/2006/relationships/hyperlink" TargetMode="External" Target="https://www.e-tar.lt/portal/lt/legalAct/TAR.F31E79DEC55D"/>
  <Relationship Id="rId23" Type="http://schemas.openxmlformats.org/officeDocument/2006/relationships/hyperlink" TargetMode="External" Target="https://www.e-tar.lt/portal/lt/legalAct/TAR.80A638E6C263"/>
  <Relationship Id="rId24" Type="http://schemas.openxmlformats.org/officeDocument/2006/relationships/hyperlink" TargetMode="External" Target="https://www.e-tar.lt/portal/lt/legalAct/TAR.26B563184529"/>
  <Relationship Id="rId25" Type="http://schemas.openxmlformats.org/officeDocument/2006/relationships/hyperlink" TargetMode="External" Target="https://www.e-tar.lt/portal/lt/legalAct/TAR.1C65A214E386"/>
  <Relationship Id="rId26" Type="http://schemas.openxmlformats.org/officeDocument/2006/relationships/hyperlink" TargetMode="External" Target="https://www.e-tar.lt/portal/lt/legalAct/TAR.FF1083B528B7"/>
  <Relationship Id="rId27" Type="http://schemas.openxmlformats.org/officeDocument/2006/relationships/hyperlink" TargetMode="External" Target="https://www.e-tar.lt/portal/lt/legalAct/TAR.BB29FCA04DF2"/>
  <Relationship Id="rId28" Type="http://schemas.openxmlformats.org/officeDocument/2006/relationships/hyperlink" TargetMode="External" Target="https://www.e-tar.lt/portal/lt/legalAct/TAR.9BC8AEE9D9F8"/>
  <Relationship Id="rId29" Type="http://schemas.openxmlformats.org/officeDocument/2006/relationships/hyperlink" TargetMode="External" Target="https://www.e-tar.lt/portal/lt/legalAct/TAR.926B9B9755A3"/>
  <Relationship Id="rId3" Type="http://schemas.openxmlformats.org/officeDocument/2006/relationships/footer" Target="footer1.xml"/>
  <Relationship Id="rId30" Type="http://schemas.openxmlformats.org/officeDocument/2006/relationships/hyperlink" TargetMode="External" Target="https://www.e-tar.lt/portal/lt/legalAct/TAR.5C63BB64A956"/>
  <Relationship Id="rId31" Type="http://schemas.openxmlformats.org/officeDocument/2006/relationships/hyperlink" TargetMode="External" Target="https://www.e-tar.lt/portal/lt/legalAct/TAR.E434668FE952"/>
  <Relationship Id="rId32" Type="http://schemas.openxmlformats.org/officeDocument/2006/relationships/hyperlink" TargetMode="External" Target="https://www.e-tar.lt/portal/lt/legalAct/TAR.2BC82ED1190B"/>
  <Relationship Id="rId33" Type="http://schemas.openxmlformats.org/officeDocument/2006/relationships/hyperlink" TargetMode="External" Target="https://www.e-tar.lt/portal/lt/legalAct/TAR.B49EEDC9171B"/>
  <Relationship Id="rId34" Type="http://schemas.openxmlformats.org/officeDocument/2006/relationships/hyperlink" TargetMode="External" Target="https://www.e-tar.lt/portal/lt/legalAct/TAR.FEBBAA83F47B"/>
  <Relationship Id="rId35" Type="http://schemas.openxmlformats.org/officeDocument/2006/relationships/hyperlink" TargetMode="External" Target="https://www.e-tar.lt/portal/lt/legalAct/TAR.49C63507B0F8"/>
  <Relationship Id="rId36" Type="http://schemas.openxmlformats.org/officeDocument/2006/relationships/hyperlink" TargetMode="External" Target="https://www.e-tar.lt/portal/lt/legalAct/TAR.2C5B83FAC73D"/>
  <Relationship Id="rId37" Type="http://schemas.openxmlformats.org/officeDocument/2006/relationships/hyperlink" TargetMode="External" Target="https://www.e-tar.lt/portal/lt/legalAct/TAR.6CA64A9DFF4C"/>
  <Relationship Id="rId38" Type="http://schemas.openxmlformats.org/officeDocument/2006/relationships/hyperlink" TargetMode="External" Target="https://www.e-tar.lt/portal/lt/legalAct/TAR.19AD91BDE89C"/>
  <Relationship Id="rId39" Type="http://schemas.openxmlformats.org/officeDocument/2006/relationships/hyperlink" TargetMode="External" Target="https://www.e-tar.lt/portal/lt/legalAct/TAR.6D95BE25633B"/>
  <Relationship Id="rId4" Type="http://schemas.openxmlformats.org/officeDocument/2006/relationships/footer" Target="footer2.xml"/>
  <Relationship Id="rId40" Type="http://schemas.openxmlformats.org/officeDocument/2006/relationships/hyperlink" TargetMode="External" Target="https://www.e-tar.lt/portal/lt/legalAct/TAR.C8F81F7F8F40"/>
  <Relationship Id="rId41" Type="http://schemas.openxmlformats.org/officeDocument/2006/relationships/hyperlink" TargetMode="External" Target="https://www.e-tar.lt/portal/lt/legalAct/TAR.7D230DA0E41F"/>
  <Relationship Id="rId42" Type="http://schemas.openxmlformats.org/officeDocument/2006/relationships/hyperlink" TargetMode="External" Target="https://www.e-tar.lt/portal/lt/legalAct/TAR.61BD22D4FB5B"/>
  <Relationship Id="rId43" Type="http://schemas.openxmlformats.org/officeDocument/2006/relationships/hyperlink" TargetMode="External" Target="https://www.e-tar.lt/portal/lt/legalAct/TAR.361470957F85"/>
  <Relationship Id="rId44" Type="http://schemas.openxmlformats.org/officeDocument/2006/relationships/hyperlink" TargetMode="External" Target="https://www.e-tar.lt/portal/lt/legalAct/TAR.BEFE83252B3B"/>
  <Relationship Id="rId45" Type="http://schemas.openxmlformats.org/officeDocument/2006/relationships/hyperlink" TargetMode="External" Target="https://www.e-tar.lt/portal/lt/legalAct/TAR.3C24C4CAE7B1"/>
  <Relationship Id="rId46" Type="http://schemas.openxmlformats.org/officeDocument/2006/relationships/hyperlink" TargetMode="External" Target="https://www.e-tar.lt/portal/lt/legalAct/TAR.EB554E4C6BFA"/>
  <Relationship Id="rId47" Type="http://schemas.openxmlformats.org/officeDocument/2006/relationships/hyperlink" TargetMode="External" Target="https://www.e-tar.lt/portal/lt/legalAct/TAR.E5D5DC3C496B"/>
  <Relationship Id="rId48" Type="http://schemas.openxmlformats.org/officeDocument/2006/relationships/hyperlink" TargetMode="External" Target="https://www.e-tar.lt/portal/lt/legalAct/TAR.C576954D16C0"/>
  <Relationship Id="rId49" Type="http://schemas.openxmlformats.org/officeDocument/2006/relationships/hyperlink" TargetMode="External" Target="https://www.e-tar.lt/portal/lt/legalAct/TAR.E737DAE7AF62"/>
  <Relationship Id="rId5" Type="http://schemas.openxmlformats.org/officeDocument/2006/relationships/header" Target="header3.xml"/>
  <Relationship Id="rId50" Type="http://schemas.openxmlformats.org/officeDocument/2006/relationships/hyperlink" TargetMode="External" Target="https://www.e-tar.lt/portal/lt/legalAct/TAR.EFD0F8F17ADB"/>
  <Relationship Id="rId51" Type="http://schemas.openxmlformats.org/officeDocument/2006/relationships/hyperlink" TargetMode="External" Target="https://www.e-tar.lt/portal/lt/legalAct/TAR.9F5BA52877CB"/>
  <Relationship Id="rId52" Type="http://schemas.openxmlformats.org/officeDocument/2006/relationships/hyperlink" TargetMode="External" Target="https://www.e-tar.lt/portal/lt/legalAct/TAR.44B5B0E7BE9F"/>
  <Relationship Id="rId53" Type="http://schemas.openxmlformats.org/officeDocument/2006/relationships/hyperlink" TargetMode="External" Target="https://www.e-tar.lt/portal/lt/legalAct/TAR.1F3FB56815CB"/>
  <Relationship Id="rId54" Type="http://schemas.openxmlformats.org/officeDocument/2006/relationships/hyperlink" TargetMode="External" Target="https://www.e-tar.lt/portal/lt/legalAct/TAR.F81C6C9CBD7C"/>
  <Relationship Id="rId55" Type="http://schemas.openxmlformats.org/officeDocument/2006/relationships/hyperlink" TargetMode="External" Target="https://www.e-tar.lt/portal/lt/legalAct/TAR.EFD8078E42A8"/>
  <Relationship Id="rId56" Type="http://schemas.openxmlformats.org/officeDocument/2006/relationships/hyperlink" TargetMode="External" Target="https://www.e-tar.lt/portal/lt/legalAct/TAR.92E5805D8852"/>
  <Relationship Id="rId57" Type="http://schemas.openxmlformats.org/officeDocument/2006/relationships/hyperlink" TargetMode="External" Target="https://www.e-tar.lt/portal/lt/legalAct/TAR.77B02EDEB1E6"/>
  <Relationship Id="rId58" Type="http://schemas.openxmlformats.org/officeDocument/2006/relationships/hyperlink" TargetMode="External" Target="https://www.e-tar.lt/portal/lt/legalAct/TAR.C2B38E4BAC50"/>
  <Relationship Id="rId59" Type="http://schemas.openxmlformats.org/officeDocument/2006/relationships/hyperlink" TargetMode="External" Target="https://www.e-tar.lt/portal/lt/legalAct/TAR.9A2DA94909FF"/>
  <Relationship Id="rId6" Type="http://schemas.openxmlformats.org/officeDocument/2006/relationships/footer" Target="footer3.xml"/>
  <Relationship Id="rId60" Type="http://schemas.openxmlformats.org/officeDocument/2006/relationships/hyperlink" TargetMode="External" Target="https://www.e-tar.lt/portal/lt/legalAct/TAR.C11DD7347AC0"/>
  <Relationship Id="rId61" Type="http://schemas.openxmlformats.org/officeDocument/2006/relationships/hyperlink" TargetMode="External" Target="https://www.e-tar.lt/portal/lt/legalAct/TAR.358675FB0A82"/>
  <Relationship Id="rId62" Type="http://schemas.openxmlformats.org/officeDocument/2006/relationships/hyperlink" TargetMode="External" Target="https://www.e-tar.lt/portal/lt/legalAct/TAR.328164741613"/>
  <Relationship Id="rId63" Type="http://schemas.openxmlformats.org/officeDocument/2006/relationships/hyperlink" TargetMode="External" Target="https://www.e-tar.lt/portal/lt/legalAct/TAR.8685834FB072"/>
  <Relationship Id="rId64" Type="http://schemas.openxmlformats.org/officeDocument/2006/relationships/hyperlink" TargetMode="External" Target="https://www.e-tar.lt/portal/lt/legalAct/TAR.F79C1136595E"/>
  <Relationship Id="rId65" Type="http://schemas.openxmlformats.org/officeDocument/2006/relationships/hyperlink" TargetMode="External" Target="https://www.e-tar.lt/portal/lt/legalAct/TAR.6F589E878882"/>
  <Relationship Id="rId66" Type="http://schemas.openxmlformats.org/officeDocument/2006/relationships/hyperlink" TargetMode="External" Target="https://www.e-tar.lt/portal/lt/legalAct/TAR.6AF8895BD875"/>
  <Relationship Id="rId67" Type="http://schemas.openxmlformats.org/officeDocument/2006/relationships/hyperlink" TargetMode="External" Target="https://www.e-tar.lt/portal/lt/legalAct/TAR.3988C1EEEF21"/>
  <Relationship Id="rId68" Type="http://schemas.openxmlformats.org/officeDocument/2006/relationships/hyperlink" TargetMode="External" Target="https://www.e-tar.lt/portal/lt/legalAct/TAR.650275E135FA"/>
  <Relationship Id="rId69" Type="http://schemas.openxmlformats.org/officeDocument/2006/relationships/hyperlink" TargetMode="External" Target="https://www.e-tar.lt/portal/lt/legalAct/TAR.D8B754E03B50"/>
  <Relationship Id="rId7" Type="http://schemas.openxmlformats.org/officeDocument/2006/relationships/customXml" Target="../customXml/item3.xml"/>
  <Relationship Id="rId70" Type="http://schemas.openxmlformats.org/officeDocument/2006/relationships/hyperlink" TargetMode="External" Target="https://www.e-tar.lt/portal/lt/legalAct/TAR.8B79388EACD2"/>
  <Relationship Id="rId71" Type="http://schemas.openxmlformats.org/officeDocument/2006/relationships/hyperlink" TargetMode="External" Target="https://www.e-tar.lt/portal/lt/legalAct/TAR.34E2C5F24512"/>
  <Relationship Id="rId72" Type="http://schemas.openxmlformats.org/officeDocument/2006/relationships/hyperlink" TargetMode="External" Target="https://www.e-tar.lt/portal/lt/legalAct/TAR.480FD840BA61"/>
  <Relationship Id="rId73" Type="http://schemas.openxmlformats.org/officeDocument/2006/relationships/hyperlink" TargetMode="External" Target="https://www.e-tar.lt/portal/lt/legalAct/TAR.5EDF2D9960FE"/>
  <Relationship Id="rId74" Type="http://schemas.openxmlformats.org/officeDocument/2006/relationships/hyperlink" TargetMode="External" Target="https://www.e-tar.lt/portal/lt/legalAct/TAR.45D9797974FE"/>
  <Relationship Id="rId75" Type="http://schemas.openxmlformats.org/officeDocument/2006/relationships/hyperlink" TargetMode="External" Target="https://www.e-tar.lt/portal/lt/legalAct/TAR.2099D15473C7"/>
  <Relationship Id="rId76" Type="http://schemas.openxmlformats.org/officeDocument/2006/relationships/hyperlink" TargetMode="External" Target="https://www.e-tar.lt/portal/lt/legalAct/TAR.85332C39ED17"/>
  <Relationship Id="rId77" Type="http://schemas.openxmlformats.org/officeDocument/2006/relationships/hyperlink" TargetMode="External" Target="https://www.e-tar.lt/portal/lt/legalAct/TAR.2D4E6AA46728"/>
  <Relationship Id="rId78" Type="http://schemas.openxmlformats.org/officeDocument/2006/relationships/hyperlink" TargetMode="External" Target="https://www.e-tar.lt/portal/lt/legalAct/TAR.47CF5031676F"/>
  <Relationship Id="rId79" Type="http://schemas.openxmlformats.org/officeDocument/2006/relationships/hyperlink" TargetMode="External" Target="https://www.e-tar.lt/portal/lt/legalAct/TAR.186A391791C4"/>
  <Relationship Id="rId8" Type="http://schemas.openxmlformats.org/officeDocument/2006/relationships/endnotes" Target="endnotes.xml"/>
  <Relationship Id="rId80" Type="http://schemas.openxmlformats.org/officeDocument/2006/relationships/hyperlink" TargetMode="External" Target="https://www.e-tar.lt/portal/lt/legalAct/TAR.2EB40F18334C"/>
  <Relationship Id="rId81" Type="http://schemas.openxmlformats.org/officeDocument/2006/relationships/hyperlink" TargetMode="External" Target="https://www.e-tar.lt/portal/lt/legalAct/TAR.43C9947C97CD"/>
  <Relationship Id="rId82" Type="http://schemas.openxmlformats.org/officeDocument/2006/relationships/hyperlink" TargetMode="External" Target="https://www.e-tar.lt/portal/lt/legalAct/TAR.38A290E92653"/>
  <Relationship Id="rId83" Type="http://schemas.openxmlformats.org/officeDocument/2006/relationships/hyperlink" TargetMode="External" Target="https://www.e-tar.lt/portal/lt/legalAct/TAR.61BD22D4FB5B"/>
  <Relationship Id="rId84" Type="http://schemas.openxmlformats.org/officeDocument/2006/relationships/hyperlink" TargetMode="External" Target="https://www.e-tar.lt/portal/lt/legalAct/TAR.BEFF0DEBA3C9"/>
  <Relationship Id="rId85" Type="http://schemas.openxmlformats.org/officeDocument/2006/relationships/image" Target="media/image2.wmf"/>
  <Relationship Id="rId86" Type="http://schemas.openxmlformats.org/officeDocument/2006/relationships/oleObject" Target="embeddings/oleObject1.bin"/>
  <Relationship Id="rId87" Type="http://schemas.openxmlformats.org/officeDocument/2006/relationships/hyperlink" TargetMode="External" Target="https://www.e-tar.lt/portal/lt/legalAct/TAR.E4F23B006B83"/>
  <Relationship Id="rId88" Type="http://schemas.openxmlformats.org/officeDocument/2006/relationships/customXml" Target="../customXml/item1.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STATYBOS TECHNINIO REGLAMENTO STR 2.02.09:2005 „VIENBUČIAI IR DVIBUČIAI GYVENAMIEJI PASTATAI“ PATVIRTINIMO“." DocPartId="de4229dcdcc2412da66bea20e3006c27" PartId="7b29f3d8f1c14a738a304e3f48444505">
    <Part Type="preambule" Nr="" Title="" DocPartId="1d9f11ccc70d4f709c07fe5267675669" PartId="fb4704e9fb834c8e8b419d2ccd76808f"/>
    <Part Type="punktas" Nr="1" Abbr="1 p." DocPartId="22995188779c438b9812dc895309db77" PartId="a26e0602885a45f08ca8dad59391eaf8"/>
    <Part Type="punktas" Nr="2" Abbr="2 p." DocPartId="0b474907774c4da3a5fabae85d9a5f6c" PartId="63623e2306734ec9a9bf4f02ad34271f"/>
    <Part Type="signatura" DocPartId="6036b373ba564c5f8ecac68aa4cf0c41" PartId="336850b1ac5d4e0aa79ab5f0aeb0fec4"/>
  </Part>
  <Part Type="patvirtinta" Title="„STATYBOS TECHNINIS REGLAMENTAS  STR 2.02.09:2005  VIENBUČIAI IR DVIBUČIAI GYVENAMIEJI PASTATAI“;" DocPartId="a0f2bf01a68b42c08e7b28c92c0340a8" PartId="15790cb8f46a465fa726497fcbff9918">
    <Part Type="skyrius" Nr="1" Title="BENDROSIOS NUOSTATOS" DocPartId="583d7466ac474dd5b7efd37d5e018911" PartId="e215d88059d44a798df849315f48a81b">
      <Part Type="punktas" Nr="1" Abbr="1 p." DocPartId="1dfb7fbd31b440b8ac79425d0edaf90e" PartId="2221ada9ab8a4b058de3b8dfb81e641a"/>
      <Part Type="punktas" Nr="2" Abbr="2 p." DocPartId="1b38ca78b43f43d2adc5d5971b795b0a" PartId="55827943f3e8475eb5ff67d12291b09c"/>
      <Part Type="punktas" Nr="3" Abbr="3 p." DocPartId="6d2e50c70f3942a8966e9a6ad99fd6f8" PartId="351249a4554b4687a0e5dc5a44e9a03e"/>
      <Part Type="punktas" Nr="4" Abbr="4 p." DocPartId="ecccb5548a404dd1b659a1e7ffd53799" PartId="369f3c2173124260ba72598e0281dc01"/>
      <Part Type="punktas" Nr="5" Abbr="5 p." DocPartId="305f23500ee54ba3a0e68bee8106f781" PartId="81bdab941f7443658df50266314fda4f"/>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4ff1a718cc9c4a73b6699bb4435c5bb4">
          <Part Type="punktas" Nr="6.1.1" Abbr="6.1.1 p." DocPartId="a3b2d32258ee4113ae2430b4f5a8ae60" PartId="8eaefb193ff94090b654fef010f9b122"/>
          <Part Type="punktas" Nr="6.1.2" Abbr="6.1.2 p." DocPartId="0e983e0fd9424afcbbdcc8d55b83bab4" PartId="9f1cf75e69844367954ed68509db02c1"/>
          <Part Type="punktas" Nr="6.1.3" Abbr="6.1.3 p." DocPartId="9461091bc25149feae0d68f0d8ed8245" PartId="95dd09548a4e4d91ba0dd811589f7b1e"/>
          <Part Type="punktas" Nr="6.1.4" Abbr="6.1.4 p." DocPartId="09615eed4658465aaba646ff862b6863" PartId="52f61d7eaf9b4e9caa1409ab49eec24f"/>
          <Part Type="punktas" Nr="6.1.5" Abbr="6.1.5 p." DocPartId="8512522a0f9b4699b049f5ca031a257a" PartId="034d7ae3a62148819506dfef87ea9ef4"/>
        </Part>
        <Part Type="punktas" Nr="6.2" Abbr="6.2 p." DocPartId="30f6c5428fa44e518ef42183c5d6a0b5" PartId="93e81f874c9c46729313ed6c80acf56b">
          <Part Type="punktas" Nr="6.2.1" Abbr="6.2.1 p." DocPartId="3b42db829dc84ceb8b544ecbb00c2451" PartId="47bd7bfea0cb4c03afb0800f74cbdf4b"/>
          <Part Type="punktas" Nr="6.2.2" Abbr="6.2.2 p." DocPartId="a1bedd5cbcac4d1eba45114429e41b51" PartId="f33246b627274d438d5f08374b3698b3"/>
          <Part Type="punktas" Nr="6.2.3" Abbr="6.2.3 p." DocPartId="75245d9863ac49ea8546a08cbbcbbda0" PartId="742afc00491e4b44932dd60d86dba64d"/>
          <Part Type="punktas" Nr="6.2.4" Abbr="6.2.4 p." DocPartId="9db9205d43364ff697c35546cc600c95" PartId="47aa474d305c41ec891deaead3624bae"/>
          <Part Type="punktas" Nr="6.2.5" Abbr="6.2.5 p." DocPartId="afa6498a032e439380f4bedd46d0e31f" PartId="8a80e967826742759d5042208fd2bafb"/>
          <Part Type="punktas" Nr="6.2.6" Abbr="6.2.6 p." DocPartId="ee585ffe3ee54252bd4f51270c8a9367" PartId="d9cc72d906774b2181c747a06494db0f"/>
          <Part Type="punktas" Nr="6.2.7" Abbr="6.2.7 p." DocPartId="b98b863aa7b7418b86d885b048a54e65" PartId="7952f2a3b362439ea90a7cc620b7cd97"/>
          <Part Type="punktas" Nr="6.2.8" Abbr="6.2.8 p." DocPartId="4f5d0b9ba2a74e63a89327ab801646b3" PartId="c717a73904d248b8b6550f2f3acd90a3"/>
          <Part Type="punktas" Nr="6.2.9" Abbr="6.2.9 p." Title="" DocPartId="251b344cd86c4a45b171172e38ee9cb3" PartId="8632328d2db8479ea524709f647a06c7"/>
          <Part Type="punktas" Nr="6.2.10" Abbr="6.2.10 p." Title="" DocPartId="475346c0900047f7a6167222cbe3a218" PartId="640d3a6f79094b0fa402f307b4c35d6f"/>
          <Part Type="punktas" Nr="6.2.11" Abbr="6.2.11 p." Title="" DocPartId="33061342acd5485ca9105591415f4081" PartId="82532308573e4aaa99f7c99df8a7552e"/>
          <Part Type="punktas" Nr="6.2.12" Abbr="6.2.12 p." DocPartId="66668ab6544947939e163aced478fc63" PartId="58e013dfde564382960cab46ab661371"/>
          <Part Type="punktas" Nr="6.2.13" Abbr="6.2.13 p." Title="" DocPartId="a81d09b2e64e4cf6bb93d766942894bb" PartId="cc77730d154f4e11831d12a2da3d16ff"/>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06b11e0647d044dbb176721dd7b0fe28"/>
          <Part Type="punktas" Nr="6.2.19" Abbr="6.2.19 p." DocPartId="6317a836146c4f11ad513e899b766269" PartId="b77b21ab9e144e4588b43ae8a57355af"/>
          <Part Type="punktas" Nr="6.2.20" Abbr="6.2.20 p." DocPartId="8c95a1318daa42fc87fe56fd98186f4a" PartId="9f5fcf8d129443f981ebce075e17b89b"/>
          <Part Type="punktas" Nr="6.2.21" Abbr="6.2.21 p." DocPartId="6dfbc11d377b4d159043d8f6b7338611" PartId="f16220123a4249e6912b0c856f6796d7"/>
          <Part Type="punktas" Nr="6.2.22" Abbr="6.2.22 p." DocPartId="0adf5ef707234b388ce094d8331db0a8" PartId="9ff1325f0ee64e599e73458db8bd0a22"/>
          <Part Type="punktas" Nr="6.2.23" Abbr="6.2.23 p." DocPartId="f78be8a8f5e548a78bc73f7cf273ea09" PartId="3e57e2bfac984139b1bf6419d181923e"/>
          <Part Type="punktas" Nr="6.2.24" Abbr="6.2.24 p." DocPartId="74544da68baa42c99e79d4b168dd08bf" PartId="e107cc1e49674c64b7a420b1398046bf"/>
          <Part Type="punktas" Nr="6.2.25" Abbr="6.2.25 p." DocPartId="e7495bfef942447e81bd8ea50f54dcb0" PartId="517986a6ad0a427dac3239e794196e00"/>
          <Part Type="punktas" Nr="6.2.26" Abbr="6.2.26 p." DocPartId="28ce9053ebda437293324870a25e1b91" PartId="9156a24e1c494eef9779e9ab8572f863"/>
          <Part Type="punktas" Nr="6.2.27" Abbr="6.2.27 p." DocPartId="4cf8bda0e2b9421884e757fc7653e68d" PartId="792afc14432143c3b1ae837cc4b71e94"/>
          <Part Type="punktas" Nr="6.2.28" Abbr="6.2.28 p." DocPartId="52f24a37b1554b60ba00750f2e118d94" PartId="62dc738a00e64d2ea935c6c574d525cb"/>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f26ffe614d2f41728782314733e09885"/>
          <Part Type="punktas" Nr="6.3.3" Abbr="6.3.3 p." DocPartId="cc93ad651d3b485f8c54a41c752c2058" PartId="12c8ac300fa74ce6a45bf5d9b50a3d48"/>
          <Part Type="punktas" Nr="6.3.4" Abbr="6.3.4 p." DocPartId="938d637d332646fab80ee19e9035955d" PartId="196f1cdcab51460a805c407fe780ffa2"/>
          <Part Type="punktas" Nr="6.3.5" Abbr="6.3.5 p." Title="" DocPartId="7f68955bb01145649cc168a038541b30" PartId="b5376d24e160431f970a8337ed02b2cb"/>
        </Part>
        <Part Type="punktas" Nr="6.4" Abbr="6.4 p." DocPartId="0c0cf74848f14133aa4716b6368c02e8" PartId="5c15021919764450a42c7839c4305363">
          <Part Type="punktas" Nr="6.4.1" Abbr="6.4.1 p." DocPartId="6c6a14d7b8ae423ba9953251b935d467" PartId="f0fcdc5e26144840ab4e2165098e808c"/>
          <Part Type="punktas" Nr="6.4.2" Abbr="6.4.2 p." DocPartId="fa53f61b12584fd78c78c569d6b39337" PartId="848f61db23f5416d9fe7a8a271db103d"/>
          <Part Type="punktas" Nr="6.4.3" Abbr="6.4.3 p." DocPartId="65c3d2464b4f45bc85b8bb7cc59708ba" PartId="66df28e5faab4f80a2ecbd0158dc8382"/>
          <Part Type="punktas" Nr="6.4.4" Abbr="6.4.4 p." DocPartId="09e58924cde84f5394b07faf66280e40" PartId="712835d8ec474bc38e349d83c45ef69a"/>
          <Part Type="punktas" Nr="6.4.5" Abbr="6.4.5 p." DocPartId="98ccc75c591f4b3f9054903724a15614" PartId="c10bc724181a471a996979c39b311e24"/>
          <Part Type="punktas" Nr="6.4.6" Abbr="6.4.6 p." DocPartId="d508da39e12f438e832bf9daad3dcc9e" PartId="3c28b25cafc340d697351dc029f43080"/>
          <Part Type="punktas" Nr="6.4.7" Abbr="6.4.7 p." DocPartId="e7513823f963402e9067a523378d4ec6" PartId="367ceb191f9c4230be3d2eb3eae5ab50"/>
          <Part Type="punktas" Nr="6.4.8" Abbr="6.4.8 p." DocPartId="0449dadfff874e6da4a768b77f950791" PartId="2d023aa3e1064bb3b5fb04594a387593"/>
          <Part Type="punktas" Nr="6.4.9" Abbr="6.4.9 p." DocPartId="ac5bc6c181cd43baad2f80a00b13135a" PartId="1eb5846448a149378f23186f38d51a66"/>
          <Part Type="punktas" Nr="6.4.10" Abbr="6.4.10 p." DocPartId="eece0271478140c08b96911e20c6a05a" PartId="bef8e54522a74bd1a22484d28b58e749"/>
          <Part Type="punktas" Nr="6.4.11" Abbr="6.4.11 p." DocPartId="f1406fcedea24ea1a5661ff7c68a8a30" PartId="9068bce2ec1c48808f07c65e0f510b4a"/>
          <Part Type="punktas" Nr="6.4.12" Abbr="6.4.12 p." DocPartId="197fb0db4be844f5a3f2ea4a5d36ad5e" PartId="a8630a757ea945b5a151b9901cb019c9"/>
          <Part Type="punktas" Nr="6.4.13" Abbr="6.4.13 p." DocPartId="402ea1d7edb34ebf81aa486af7e74abb" PartId="a316799420a9429eb81f207622ac03c5"/>
        </Part>
        <Part Type="punktas" Nr="6.5" Abbr="6.5 p." DocPartId="b7130ecf56d842a98e583464fde1274e" PartId="91f117d66f884f3a96e6c3d02c77f565">
          <Part Type="punktas" Nr="6.5.1" Abbr="6.5.1 p." DocPartId="4821b9a1b3cd46a8b634e0959536d146" PartId="1f6e5db6121749f18fd69adf9717567e"/>
          <Part Type="punktas" Nr="6.5.2" Abbr="6.5.2 p." DocPartId="6766e88e35aa4ae7955a623883ef991a" PartId="b412474fc940454b868d489f74f4e05b"/>
          <Part Type="punktas" Nr="6.5.3" Abbr="6.5.3 p." DocPartId="e1e16af2c3c04063a346b43d6406e26a" PartId="e028ff8f3e5448ee9d8884750c27d656"/>
          <Part Type="punktas" Nr="6.5.4" Abbr="6.5.4 p." DocPartId="4051184ae14844668336b36226c8586f" PartId="f4085af32c2e405ba941b1753cfa2c6a"/>
        </Part>
        <Part Type="punktas" Nr="6.6" Abbr="6.6 p." DocPartId="7454dfcbdb344dd29e260064abcc1737" PartId="6a880cdf21ae4da3bc0fe838b5be2290">
          <Part Type="punktas" Nr="6.6.1" Abbr="6.6.1 p." DocPartId="02295cac5fd249d5887f26aed4fb651f" PartId="171197b7b53543899bf8d0509ed47b08"/>
          <Part Type="punktas" Nr="6.6.2" Abbr="6.6.2 p." DocPartId="7b52eda24310487ba185929315bfedb7" PartId="18ab49d10c1e4bacbd1bb7f6731ecc39"/>
          <Part Type="punktas" Nr="6.6.3" Abbr="6.6.3 p." DocPartId="29dbed49b8be4b289042aa4e49992ff4" PartId="b62291582f6640aaac5dbf8ee19ecafe"/>
          <Part Type="punktas" Nr="6.6.4" Abbr="6.6.4 p." DocPartId="59a948f9d2c3403b8ceb451ee519f6b1" PartId="cbb7230d79164b3fad71571aeaf0fbec"/>
        </Part>
      </Part>
    </Part>
    <Part Type="skyrius" Nr="3" Title="PAGRINDINĖS SĄVOKOS" DocPartId="50ccd1bfe4ec4a9ca8ea5b2a571791fc" PartId="c17a0c99cf6a470693dcb7b3784c14dd">
      <Part Type="punktas" Nr="7" Abbr="7 p." DocPartId="f2f5039955744e0ba0862e72fefa28c7" PartId="17ed3dba2b2b4e0a8ef05d6ef120b421">
        <Part Type="punktas" Nr="7.1" Abbr="7.1 p." DocPartId="f20ae08839fc4a819d1d828157031e6f" PartId="a6facb5f2a494b288c3a7bd64c09b48f"/>
        <Part Type="punktas" Nr="7.2" Abbr="7.2 p." DocPartId="1f00552a6ae14d5d852d22551eb4fa7d" PartId="4ac99982f7c6491788e65a92f1a7b0a2"/>
        <Part Type="punktas" Nr="7.3" Abbr="7.3 p." DocPartId="d4fd5c5eb1494606b37c2444f83405d0" PartId="3637458a7fa848f191fe8aa7b9cd9800"/>
        <Part Type="punktas" Nr="7.4" Abbr="7.4 p." DocPartId="2f243ff5cd644fd7b8933e12b4602e0e" PartId="c3375c15999c4dec938cef1b7d0473f2"/>
        <Part Type="punktas" Nr="7.5" Abbr="7.5 p." DocPartId="877364464bfb41a684dd5961500501fd" PartId="365494c08ae04c53b4e8de1fe3495f12"/>
        <Part Type="punktas" Nr="7.6" Abbr="7.6 p." DocPartId="60527f8e15fd4f6faeb345c5e3c81fb5" PartId="385eabbc8f314de1bee03314fdbf945d"/>
        <Part Type="punktas" Nr="7.7" Abbr="7.7 p." DocPartId="9e229a1599d347fca1acf09802a8d76c" PartId="fd9a32c2a6e74ba29ecaaa3c3aff299f"/>
        <Part Type="punktas" Nr="7.8" Abbr="7.8 p." DocPartId="af1032cbf6ce41aa9bcbd628b0090a87" PartId="b7b6628d546f443aa2d5737dda25fbb5"/>
        <Part Type="punktas" Nr="7.9" Abbr="7.9 p." DocPartId="a7c1ecfda48743919b6c936ed832962f" PartId="5ef077d27cce4dac9e7315ae0c73b50c"/>
        <Part Type="punktas" Nr="7.10" Abbr="7.10 p." DocPartId="487613ca8bd34ca6a66f676f2f04a988" PartId="a0aecc5ba9114deeb13d06d1d6e041c4"/>
        <Part Type="punktas" Nr="7.11" Abbr="7.11 p." DocPartId="d47124bf624247669a1fc10b818e5a28" PartId="4c07d56dc3b84daababbe9053cc4f8bb"/>
        <Part Type="punktas" Nr="7.12" Abbr="7.12 p." DocPartId="a511aaed2f3f44dc84c82b9af37d945f" PartId="30a6bd11503b42269583b6b25a5e8e98"/>
        <Part Type="punktas" Nr="7.13" Abbr="7.13 p." DocPartId="ff4b4d7a0ced40349fb39f2a0d5072c9" PartId="f75df19cc552479190898d1bdc0138ac"/>
        <Part Type="punktas" Nr="7.14" Abbr="7.14 p." DocPartId="05d16e55df1144af9dccb2c698217915" PartId="300cbc98259241be9b2a4be222919770"/>
        <Part Type="punktas" Nr="7.15" Abbr="7.15 p." DocPartId="f764eb5e94184ae181611dc7b31cf619" PartId="8939adb104014154b70d2ccc4d05ddb7"/>
        <Part Type="punktas" Nr="7.16" Abbr="7.16 p." DocPartId="e6976d639df94927b12270b29e1be8dc" PartId="df789bf0d3ad4444a76ef780bcf15a93"/>
        <Part Type="punktas" Nr="7.17" Abbr="7.17 p." DocPartId="36d70f3a777a4daba7acea25b9ebdc9e" PartId="95d158161b734609a8e8b5f31830faae"/>
        <Part Type="punktas" Nr="7.18" Abbr="7.18 p." DocPartId="03fcdb03aaa940f79a57d3a3ef95f476" PartId="62e7a7e0d23f441ea74faa6913e7068d"/>
        <Part Type="punktas" Nr="7.19" Abbr="7.19 p." DocPartId="199972c255f6474786270839fb0dfc71" PartId="88cd356bf7934ec08bc2eca52fe6dfa1"/>
        <Part Type="punktas" Nr="7.20" Abbr="7.20 p." DocPartId="e37d5f0502f7444e96847c128f781c60" PartId="cfc2db47661c4d23b257e3572b814333"/>
        <Part Type="punktas" Nr="7.21" Abbr="7.21 p." DocPartId="b915735e260e4229ac539427f5b7b39a" PartId="2901137a195e46d78889b96e4fe6da90"/>
        <Part Type="punktas" Nr="7.22" Abbr="7.22 p." DocPartId="feda1bb3a44a4d459ee87323b76c1665" PartId="bb202babda7547a9a0f5c30728184ba8"/>
        <Part Type="punktas" Nr="7.23" Abbr="7.23 p." DocPartId="28f0455350c34d948d4d747dd393c247" PartId="8c61adf8b0994d8eacc99c1065c2e0de"/>
        <Part Type="punktas" Nr="7.24" Abbr="7.24 p." DocPartId="d3f007a265c94f8d82996da6d2f20564" PartId="ce695c94a1c0477ba551e31b63fb56a4"/>
        <Part Type="punktas" Nr="7.25" Abbr="7.25 p." DocPartId="da4e82c3fc854ee9acbd473c19e09b22" PartId="55d8227afb2745baaade79f1b6417194"/>
        <Part Type="punktas" Nr="7.26" Abbr="7.26 p." DocPartId="b368520ec8c04b5ba45c143c9aef54ae" PartId="b17ca9e287144a77b673fd2b5cf50413"/>
        <Part Type="punktas" Nr="7.27" Abbr="7.27 p." Title="" DocPartId="b27c92209fee4b8da958168902231d64" PartId="afc28d63f30b40308027d4555f976786"/>
      </Part>
    </Part>
    <Part Type="skyrius" Nr="4" Title="SKLYPO TVARKYMO REIKALAVIMAI" DocPartId="9e1de70dc33f4a86a08d24cfc29dd846" PartId="4db5a0ece3394a7aaf360c1515dcae62">
      <Part Type="punktas" Nr="8" Abbr="8 p." DocPartId="39f624cbee1b4a9f9e7df7aaf734ddf3" PartId="c0827dc1934c411bbd31c8d28fca5fe2"/>
      <Part Type="punktas" Nr="9" Abbr="9 p." DocPartId="7a87bc8e4417445abc8a6eda1edc4313" PartId="2c5bff2d03764529b226fc1c68c0e544">
        <Part Type="punktas" Nr="9.1" Abbr="9.1 p." DocPartId="6ffeaabff3194bb4b889eaf1b1d0ef09" PartId="bf4ca2840a254640b24cb3444eeaa169"/>
        <Part Type="punktas" Nr="9.2" Abbr="9.2 p." DocPartId="a6f4978dfdd14188b86e02a7f105ded5" PartId="1c15b2eec678490cbafe4fe505e3d720">
          <Part Type="punktas" Nr="9.2.1" Abbr="9.2.1 p." DocPartId="45e91a5751bf43a2a5757558902628ab" PartId="c804b9c304c64817a49382ef5fe298c9"/>
          <Part Type="punktas" Nr="9.2.2" Abbr="9.2.2 p." DocPartId="23d57764bcfc4836ac3b430dff035c14" PartId="c6416dbd79864e54a3a063310d665a5f"/>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0a7e20cc15554eed8fb2f12205184d62"/>
        <Part Type="punktas" Nr="9.4" Abbr="9.4 p." DocPartId="64472aab01ff450e89b7bfdf3508f94a" PartId="0f91ad199d6e4c2c8ad0badbec52b2c9"/>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e1fb94bfd00b49398379f238fde6efed"/>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ccc64cd0aab46649a9814c167f11b52">
        <Part Type="punktas" Nr="12.1" Abbr="12.1 p." DocPartId="9fc751de682d4aad8fbca0fe0b7e29dc" PartId="9bbcbe379c33454fa0f188f96ec814fe"/>
        <Part Type="punktas" Nr="12.2" Abbr="12.2 p." DocPartId="6bd0fb56e156451da2feeaae0bd26755" PartId="dc4657b6942844bd8169011cf46b1d80"/>
        <Part Type="punktas" Nr="12.3" Abbr="12.3 p." DocPartId="ce230ad9c1984da196dd76a194ad66be" PartId="72e6a61f25144a0386cceb7c3410b584"/>
        <Part Type="punktas" Nr="12.4" Abbr="12.4 p." DocPartId="d3d96b1c3aae4744859300ab712103f8" PartId="0290f088d9534f5f8bc594d60aa313b0"/>
        <Part Type="punktas" Nr="12.5" Abbr="12.5 p." DocPartId="9651cf1828f24175a361cd0146330711" PartId="c5ddf35435c74c0497eae28ee7220716"/>
        <Part Type="punktas" Nr="12.6" Abbr="12.6 p." DocPartId="44d752d1672a4f47a264fbf7fd01da2f" PartId="b38a75710271413095737ce4934bf74d"/>
        <Part Type="punktas" Nr="12.7" Abbr="12.7 p." DocPartId="d57f1b1e65594ec0acabb05b1de8e3a7" PartId="486629d3c95e4e43a5f080d6720c25fe"/>
      </Part>
      <Part Type="punktas" Nr="12-1" Abbr="12-1 p." Title="" DocPartId="bb76d0ce803d47d79898e68370d10d63" PartId="eb224e0077cb4d8db47f52c157b6f338"/>
      <Part Type="punktas" Nr="13" Abbr="13 p." DocPartId="846b69f1306c462da4d3ec9f3d70551d" PartId="93578d7079484365896180455a28b208"/>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f1ead47212594a2d9c976755916c3ba6"/>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NAMO (KAIP STATINIO) ESMINIAI REIKALAVIMAI" DocPartId="a7321ee07e774cc29e0ff42dcf260c7d" PartId="3c79657b86494355b81bc368f4685648">
      <Part Type="skirsnis" Nr="1" Title="MECHANINIS ATSPARUMAS IR PASTOVUMAS" DocPartId="aa541aa990bd45d0b7be9e6164eeed29" PartId="2f0ea97d52de4256bf813d094ad62523">
        <Part Type="punktas" Nr="21" Abbr="21 p." DocPartId="f07e33b507094d92b8c523fa899da077" PartId="c61e1185b11a4cdfbe75d0bb89e7233e"/>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f83650efaf0b4ed99e731147d1154198">
        <Part Type="punktas" Nr="25" Abbr="25 p." DocPartId="d147de7b18d34a0bb4d055d279d505f6" PartId="07f2e3fee5af461cacacbc4aee55c029"/>
      </Part>
      <Part Type="skirsnis" Nr="3" Title="HIGIENA, SVEIKATA IR APLINKOS APSAUGA" DocPartId="6cf51ae7822e48ad926700ef4e475a9a" PartId="40d1dc5011114042a38f0fc5bd525440">
        <Part Type="punktas" Nr="41" Abbr="41 p." DocPartId="99e3861d325940469e7f0bd86ca86008" PartId="fa1cf87b4326431eaa99968f2911ac91"/>
        <Part Type="punktas" Nr="42" Abbr="42 p." DocPartId="d611c091805c4718bf7527387ec9c519" PartId="694815dae7c747d2a98d970be5c206de">
          <Part Type="punktas" Nr="42.1" Abbr="42.1 p." DocPartId="870432a91d1942478cb15f8b8c3426a0" PartId="decfedffbfec426fbd932c8238b4dcb0"/>
          <Part Type="punktas" Nr="42.2" Abbr="42.2 p." DocPartId="10c18a819a434c358010a90f462645b8" PartId="6d8f7a5abf5c446aa0583d9a27cd4612"/>
          <Part Type="punktas" Nr="42.3" Abbr="42.3 p." DocPartId="a2ef4748a86447e49df194078c6c3d77" PartId="4c5860f6f0cb49278b1e1ce981fdb028">
            <Part Type="punktas" Nr="42.3.1" Abbr="42.3.1 p." DocPartId="378966a6c2f746389f2e89f78aea8738" PartId="82300e92f08d40149f2e8d063070f6a7"/>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534a817228014d5d9241682b93763f16"/>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941967a698ba4f97a2a5d76d08f4de86"/>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3a3f38fa23194c4f877e1652888d1b67"/>
            </Part>
          </Part>
          <Part Type="punktas" Nr="42.5" Abbr="42.5 p." DocPartId="9d41ef8635164101b71971ecd9350d9b" PartId="a8e570ada0b14255812fc33be1fd816f">
            <Part Type="punktas" Nr="42.5.1" Abbr="42.5.1 p." DocPartId="c518b10cf79743009aab52b0c2705778" PartId="29f98e7f518a45e6b87d9b6251612ffe"/>
            <Part Type="punktas" Nr="42.5.2" Abbr="42.5.2 p." DocPartId="26b25bf863b24d57be2f1df4738b0a09" PartId="7dcd8cc6252e4234a670b42f270aec4b"/>
            <Part Type="punktas" Nr="42.5.3" Abbr="42.5.3 p." DocPartId="cb13921acce64eff969b6a9aa73d53be" PartId="531501793e504d918356568789115292"/>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240ffd16e72b49a5abc5130a8932b9c7"/>
      </Part>
      <Part Type="skirsnis" Nr="4" Title="SAUGUS NAUDOJIMAS" DocPartId="7088438cf22444e39cede8927ae115b8" PartId="f91a22d96c3a49feb159c6c895b13dab">
        <Part Type="punktas" Nr="45" Abbr="45 p." DocPartId="1611160a808e4865a659afb34c383366" PartId="f79ed9dc87e04ca58f0c6aa969e51893"/>
        <Part Type="punktas" Nr="46" Abbr="46 p." DocPartId="4171c1ee49bd4b36aec537368b716879" PartId="ce53630a7ae34ef0ab48f63441f10389"/>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03ab64a970e440c8a0f5f684974b9a47"/>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7a81b598a4204abb96c7901c448bd0eb"/>
          <Part Type="punktas" Nr="49.2" Abbr="49.2 p." DocPartId="017199a880a8486f85fa7f8b17575b6b" PartId="69e7e252ce9b4bbd854a285c3313ea52"/>
        </Part>
        <Part Type="punktas" Nr="50" Abbr="50 p." DocPartId="363d96aa76dc4e4b89189134ab7de9eb" PartId="1cddaef0116f4137b698713e16ff9c31"/>
        <Part Type="punktas" Nr="51" Abbr="51 p." DocPartId="ddafd104db2a46a5a087fa6066bfd873" PartId="4e3ee65b9a564a34969c2dc5a7d325b3"/>
      </Part>
      <Part Type="skirsnis" Nr="5" Title="APSAUGA NUO TRIUKŠMO" DocPartId="35336c2208ea412f9321d869b548e8e9" PartId="e5114aa41b084141ad996ca01fad9966">
        <Part Type="punktas" Nr="52" Abbr="52 p." DocPartId="796721d08a4e49aa8802e91cb0e4427e" PartId="ea3d2338056648d5bb721696076bdc24"/>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7cd864903cec466394eaed581b95ac9a">
          <Part Type="punktas" Nr="56.1" Abbr="56.1 p." DocPartId="05ef10c7c3f94031a245750ff92caa2d" PartId="4b7559aa0cd74c618bfbec1957e9ec33"/>
          <Part Type="punktas" Nr="56.2" Abbr="56.2 p." DocPartId="eaa04d1de1874ac5b1ed5eb1080559bb" PartId="527c0f74e8c242dea765de9a306fcb6d"/>
          <Part Type="punktas" Nr="56.3" Abbr="56.3 p." DocPartId="69b697d2590e43da9d00c6a9c160032b" PartId="e8130c3de1394df0b9d38da3149a4ccd"/>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586e94fd1fdc48c09489dbf4d32bb4b3"/>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a868c8af9c9540a2a80579cd29e9d195"/>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7631b094f3164fcda97ca6e4e87ed001"/>
      <Part Type="punktas" Nr="67" Abbr="67 p." DocPartId="5302b41ab234474db263471855ead177" PartId="b37e926383154db2a514fad5808c3997"/>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1 pr." Title="MAŽIAUSI LEISTINI PRIEŠGAISRINIAI ATSTUMAI TARP NAMŲ IR KITŲ PASTATŲ PRIKLAUSOMAI NUO JŲ ATSPARUMO UGNIAI LAIPSNIO" DocPartId="0c1daf48d0774549abd0929d21de6169" PartId="c1f2af5502f54daf9eb40395643ee85b"/>
  <Part Type="priedas" Nr="2" Abbr="2 pr." Title="MAŽIAUSI LEISTINI SANITARINIAI ATSTUMAI (M) TARP STATINIŲ ATSIŽVELGIANT Į JŲ PASKIRTĮ" DocPartId="c0428d03410f4b2489c603da778a7ea2" PartId="91069088733043d7b2229a539a1bc6de">
    <Part Type="lentele" Nr="" Title="" DocPartId="f4b4e0aceb344a899a9f51efce3cbab6" PartId="a4fe6059e6934682a0d03b1283f30688"/>
    <Part Type="pastaba" Nr="" Title="" DocPartId="b1f4ec45f26545e4a0819391c46d28f8" PartId="46595d4beaa749438898fa4136618027">
      <Part Type="punktas" Nr="1" Abbr="2 pr. 1 p." DocPartId="468b0f1803084d3e92a3b04bb7a25272" PartId="f831ffc99a4e4e3a84f6202e7f291763"/>
      <Part Type="punktas" Nr="2" Abbr="2 pr. 2 p." DocPartId="76101b038e744dffb0470a5f40767976" PartId="530eb809694b4ac9addb9d7847544301"/>
      <Part Type="punktas" Nr="3" Abbr="2 pr. 3 p." DocPartId="8f2aa09b98214927858174bc5fce70c9" PartId="f4e5658848da4152a851bec2da32a0c5"/>
      <Part Type="punktas" Nr="4" Abbr="2 pr. 4 p." DocPartId="e0d1ae477f26477fbcdddeeb43eb9d05" PartId="3b736d750c6444a69712a577c7552a85"/>
      <Part Type="punktas" Nr="5" Abbr="2 pr. 5 p." DocPartId="b2a22a4dbad2451db12181fd14475db7" PartId="0ca024afc94d4526a6fe7b83616d56a0"/>
    </Part>
    <Part Type="pabaiga" DocPartId="dd35c45f2afa43069a18b89a49d5bcdf" PartId="7e3357342eb94ec4b9fc45c6bf7b97eb"/>
  </Part>
  <Part Type="priedas" Nr="3" Abbr="3 pr." Title="MAŽIAUSI LEISTINI ATSTUMAI TARP ŽELDINIŲ IR STATINIŲ ELEMENTŲ, UŽTIKRINANTIEJI STATINIŲ MECHANINĮ ATSPARUMĄ IR PASTOVUMĄ" DocPartId="806d77a61bb44d2e88a092a5daaeeede" PartId="ddd361990a8a4baa8f5b947bebb37b4f">
    <Part Type="lentele" Nr="" Title="" DocPartId="3b9494481e894d679a0033ebb692c25f" PartId="8a1e24a1c0ba43fa87f7a11505c2bf49"/>
    <Part Type="pastaba" DocPartId="54ef598af04d4784831fc7c100fa183e" PartId="93f1147e268f4f64b026ebcc4f981e19"/>
    <Part Type="pabaiga" Nr="" Title="" DocPartId="5a31e15b0c2c423c902e1295992e1577" PartId="bca83a550c3c48a8ac5a974a50f03dca"/>
  </Part>
  <Part Type="priedas" Nr="4" Abbr="4 pr." Title="NAMO PATALPŲ MAŽIAUSI LEISTINI AUKŠČIAI" DocPartId="2ff19d80e5264bbd96427d315366c466" PartId="587b2909be3f4240890c7d2e4183105d">
    <Part Type="lentele" Nr="" Title="" DocPartId="99705ba6dec944a8a37e547b9e996775" PartId="49c1c60d79bd4c73b0f8fad76be729f4"/>
    <Part Type="pastaba" Nr="" Title="" DocPartId="446906eda9b84843aa12ade0b3be4415" PartId="de8e6d5819cc46729e9afd35ae349641"/>
    <Part Type="pabaiga" Nr="" Title="" DocPartId="4e9048e882f646edba7a862f6709f0d0" PartId="af4e5d56a8f14738a778500924ea7d44"/>
  </Part>
  <Part Type="priedas" Nr="5" Abbr="5 pr." Title="NAMO PATALPŲ NATŪRALIOS APŠVIETOS KOEFICIENTŲ MAŽIAUSIŲ DYDŽIŲ VERTĖS" DocPartId="9ded42357a1f4e2a9cca8b40f7bc5974" PartId="4ad760d3d790498e9ac828d0113c2065">
    <Part Type="lentele" Nr="" Title="" DocPartId="8556a900d0014a4b9cd892c774248702" PartId="ff0c8d6271314ae1856ff1613ec1752c"/>
    <Part Type="pabaiga" Nr="" Title="" DocPartId="0c6b6f7253344b74ba12d5298e35d8e0" PartId="9d5a7a36b88e46c0bd0508fe2b56bbd6"/>
  </Part>
  <Part Type="priedas" Nr="6" Abbr="6 pr." Title="DURŲ STAKTŲ MATMENŲ MAŽIAUSIŲ DYDŽIŲ VERTĖS" DocPartId="aabe2ef4639a4bf6ae35ed89b12d3156" PartId="f476f6669b7f4d1c928d4723cd6cd1a8"/>
  <Part Type="priedas" Nr="7" Abbr="7 pr." Title="PATALPŲ DIRBTINĖS APŠVIETOS PARAMETRŲ MAŽIAUSIOS LEIDŽIAMOS VERTĖS" DocPartId="7fff842720524eeea310f3466cc1b2d8" PartId="904b792fb73b4c7593a7864a1be6a475">
    <Part Type="lentele" Nr="" Title="" DocPartId="781f183bf14840f2a9fabc1b913795f1" PartId="61df845460f1464b84f7fb7dda099fe8"/>
    <Part Type="pastaba" Nr="" Title="" DocPartId="506e1343f677417d86cf307ffae9d738" PartId="a12bf71c8633471e9a6c9e163b40f8c3"/>
    <Part Type="pabaiga" Nr="" Title="" DocPartId="73122405d8f343fa9e7e648161e1d3ab" PartId="1c997840a9864ec6a99af889ca3c9836"/>
  </Part>
  <Part Type="priedas" Nr="8" Abbr="8 pr." Title="STATINIŲ IŠDĖSTYMO NAMO SKLYPE GRETIMŲ SKLYPŲ ATŽVILGIU REIKALAVIMAI" DocPartId="31e36851726445f3bc89d811517769c6" PartId="3e1c4b8732524d0dadcf19d0276cc3a6">
    <Part Type="punktas" Nr="1" Abbr="8 pr. 1 p." Title="" DocPartId="1f2bd4ca8d4b4d46b1dc7ccd97b6d0ff" PartId="8f6109aa842444cbac5fa4aa049f190d">
      <Part Type="punktas" Nr="1.1" Abbr="8 pr. 1.1 p." DocPartId="a85a670f91c143d8a44c2ecd6dd6d7a4" PartId="8bb6611f454c40ff8c66f3f6d642d92b"/>
      <Part Type="punktas" Nr="1.2" Abbr="1.2 p." Title="" DocPartId="15f8896ba3e8439f88f79b50538d3eb5" PartId="5074fb1669174f4da7af298d72a5f226"/>
      <Part Type="punktas" Nr="1.3" Abbr="1.3 p." Title="" DocPartId="d8e1b854d6b84e188d3763992ed7b3fe" PartId="7ef4e6e3262943c59fcf5cc270cf694e"/>
      <Part Type="punktas" Nr="1.4" Abbr="1.4 p." Title="" DocPartId="68c9f71939e140e5b1044ca94d456deb" PartId="ad107fe7534740d3984ad37ef7ebbf66"/>
    </Part>
    <Part Type="punktas" Nr="2" Abbr="8 pr. 2 p." DocPartId="a313a56e8c694fd19a7b33dfce59f246" PartId="6f7de1aebdba476687bb007839b614e2"/>
    <Part Type="punktas" Nr="3" Abbr="8 pr. 3 p." Title="" DocPartId="42ec89dd2921406b826a41b3ee246a56" PartId="c1325651c1524a2baca487608669acf5"/>
    <Part Type="pabaiga" Nr="" Title="" DocPartId="cfb895db3a6d48e9b001282171734506" PartId="ce5e2f7b670a444593f37447ea4fae1b"/>
  </Part>
  <Part Type="priedas" Nr="9" Abbr="9 pr." Title="„NAMŲ SKLYPŲ UŽSTATYMO IR TVARKYMO REIKALAVIMAI“;" DocPartId="3276c4b29f4c4fffae7acfc23e93b1c6" PartId="e2ac082ceadd48538c919c537b8feaf2">
    <Part Type="punktas" Nr="1" Abbr="9 pr. 1 p." DocPartId="753872d426b34dada89628a0f926962a" PartId="280f3ee1a725402f8ad2b3f94ca244f6"/>
    <Part Type="lentele" Nr="" Title="" DocPartId="f68163998fcc4949beb1ea03194ae42e" PartId="f63b3c0e49f84d88bdc7d0aeace9b25d"/>
    <Part Type="pastraipa" Nr="" Title="" DocPartId="62c6104e522d432896305524baa6e90f" PartId="f411173fba6241cf8e1b0738be04c107"/>
    <Part Type="pastraipa" DocPartId="6e5402a94a694a27b5d0151c9eaba4fa" PartId="baddaadc91db45f890a4ffa2e73bb6b7"/>
    <Part Type="pastaba" Nr="" Title="" DocPartId="20f9df3207824cb58e70ac39a26a927e" PartId="5ec26329393942118e1843bedaccabd7">
      <Part Type="papunktis" Nr="1" Abbr="9 pr. 1 pp." Title="" DocPartId="859bf1b7db0a481e9d4f4cab70e4bb20" PartId="51610cd912b84b548064804df9209550"/>
      <Part Type="papunktis" Nr="2" Abbr="9 pr. 2 pp." Title="" DocPartId="bff43ea8eda54148a69b3eee16ec4e98" PartId="80cbd0ebf7364cacad8c8002177c0dd6"/>
    </Part>
    <Part Type="punktas" Nr="2" Abbr="9 pr. 2 p." DocPartId="0832381184fc40a4845d8183be9dded3" PartId="0dec064d067446c39757144552639da8"/>
    <Part Type="punktas" Nr="3" Abbr="9 pr. 3 p." DocPartId="59e8df13c7ca44cc82ec17062e737e74" PartId="b6af3010c79f40c2829e04b3b9a4360f"/>
    <Part Type="punktas" Nr="4" Abbr="9 pr. 4 p." DocPartId="880ddc971e0747c0b1ca34ea995a535e" PartId="ec9f90507254474e9cf94e433a1819b7"/>
    <Part Type="punktas" Nr="5" Abbr="9 pr. 5 p." DocPartId="fce48dd3e64d4da0be34b71d04315fe1" PartId="5e8da0e1fa4c48c9b5b383a7a62724a4">
      <Part Type="punktas" Nr="5.1" Abbr="9 pr. 5.1 p." DocPartId="d6d973e0dbdf47dd8f5819e3ef0abb3d" PartId="afb69bc316564687bb1e46d1eeb17dde"/>
      <Part Type="punktas" Nr="5.2" Abbr="9 pr. 5.2 p." DocPartId="7999897e79d5458290e10eeb2d01303a" PartId="1d66f7ec5a66490f949394f7cc4f1498"/>
      <Part Type="punktas" Nr="5.3" Abbr="9 pr. 5.3 p." DocPartId="cecb0691a1e94cb3adb5e62ad094510a" PartId="3f7011cdf5624fbcb9c4ec23be32d54f"/>
    </Part>
    <Part Type="punktas" Nr="6" Abbr="9 pr. 6 p." DocPartId="141ea08303f64704aaadebb3de842b6f" PartId="3c4905d34225448c84fbca556ff52632"/>
    <Part Type="pabaiga" Nr="" Title="" DocPartId="95506bdaa9a6456aa5c4aa4702b84ba4" PartId="85cb68e08b3e493a9ddd0585aa5842d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D3067F1-0C70-4C77-8CEB-F76B9CC0B387}">
  <ds:schemaRefs>
    <ds:schemaRef ds:uri="http://lrs.lt/TAIS/DocParts"/>
  </ds:schemaRefs>
</ds:datastoreItem>
</file>

<file path=customXml/itemProps3.xml><?xml version="1.0" encoding="utf-8"?>
<ds:datastoreItem xmlns:ds="http://schemas.openxmlformats.org/officeDocument/2006/customXml" ds:itemID="{E7A6F245-DDDB-4116-B3AE-54528B79FB0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126</TotalTime>
  <Pages>21</Pages>
  <Words>37596</Words>
  <Characters>21430</Characters>
  <Application>Microsoft Office Word</Application>
  <DocSecurity>0</DocSecurity>
  <Lines>178</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58909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2016-01-08T08:19:00Z</dcterms:modified>
  <revision>14</revision>
</coreProperties>
</file>